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766" w:rsidRPr="00B96811" w:rsidRDefault="00E00766" w:rsidP="008E61D5">
      <w:pPr>
        <w:pStyle w:val="Heading2"/>
      </w:pPr>
      <w:r>
        <w:t>5.</w:t>
      </w:r>
      <w:r w:rsidR="00735EB0">
        <w:t>8</w:t>
      </w:r>
      <w:r w:rsidRPr="00B96811">
        <w:t>.</w:t>
      </w:r>
      <w:r>
        <w:t xml:space="preserve"> Sheet</w:t>
      </w:r>
      <w:r w:rsidRPr="00B96811">
        <w:t xml:space="preserve"> </w:t>
      </w:r>
      <w:r w:rsidRPr="008E61D5">
        <w:rPr>
          <w:rStyle w:val="Style1Char"/>
          <w:b/>
        </w:rPr>
        <w:t>Subs</w:t>
      </w:r>
      <w:r>
        <w:t>, Subsidized Projects</w:t>
      </w:r>
    </w:p>
    <w:p w:rsidR="00E00766" w:rsidRDefault="00E00766" w:rsidP="00E00766">
      <w:pPr>
        <w:tabs>
          <w:tab w:val="left" w:pos="3540"/>
        </w:tabs>
        <w:rPr>
          <w:rFonts w:cs="Arial"/>
          <w:lang w:val="en-GB"/>
        </w:rPr>
      </w:pPr>
    </w:p>
    <w:p w:rsidR="00E00766" w:rsidRDefault="00E00766" w:rsidP="00E00766">
      <w:pPr>
        <w:tabs>
          <w:tab w:val="left" w:pos="3540"/>
        </w:tabs>
        <w:rPr>
          <w:rFonts w:cs="Arial"/>
          <w:lang w:val="en-GB"/>
        </w:rPr>
      </w:pPr>
      <w:r>
        <w:rPr>
          <w:rFonts w:cs="Arial"/>
          <w:lang w:val="en-GB"/>
        </w:rPr>
        <w:t>The table should contain information on all government-subsidized projects whose funding was released from 2010 onwards. Projects may be lumped together as long as there is only one subsidizing agency and the funds are released on the same date</w:t>
      </w:r>
      <w:r w:rsidR="00980CE3">
        <w:rPr>
          <w:rFonts w:cs="Arial"/>
          <w:lang w:val="en-GB"/>
        </w:rPr>
        <w:t xml:space="preserve"> (e.g. </w:t>
      </w:r>
      <w:r w:rsidR="00080001">
        <w:rPr>
          <w:rFonts w:cs="Arial"/>
          <w:lang w:val="en-GB"/>
        </w:rPr>
        <w:t xml:space="preserve">projects with the </w:t>
      </w:r>
      <w:r w:rsidR="00980CE3">
        <w:rPr>
          <w:rFonts w:cs="Arial"/>
          <w:lang w:val="en-GB"/>
        </w:rPr>
        <w:t>same Notice to Proceed</w:t>
      </w:r>
      <w:r w:rsidR="00523AD9">
        <w:rPr>
          <w:rFonts w:cs="Arial"/>
          <w:lang w:val="en-GB"/>
        </w:rPr>
        <w:t xml:space="preserve"> (NTP)</w:t>
      </w:r>
      <w:r w:rsidR="00980CE3">
        <w:rPr>
          <w:rFonts w:cs="Arial"/>
          <w:lang w:val="en-GB"/>
        </w:rPr>
        <w:t>)</w:t>
      </w:r>
      <w:r>
        <w:rPr>
          <w:rFonts w:cs="Arial"/>
          <w:lang w:val="en-GB"/>
        </w:rPr>
        <w:t>.</w:t>
      </w:r>
    </w:p>
    <w:p w:rsidR="00E00766" w:rsidRDefault="00E00766" w:rsidP="00E00766">
      <w:pPr>
        <w:tabs>
          <w:tab w:val="left" w:pos="3540"/>
        </w:tabs>
        <w:rPr>
          <w:rFonts w:cs="Arial"/>
          <w:lang w:val="en-GB"/>
        </w:rPr>
      </w:pPr>
    </w:p>
    <w:p w:rsidR="00E00766" w:rsidRDefault="00E00766" w:rsidP="00E00766">
      <w:pPr>
        <w:tabs>
          <w:tab w:val="left" w:pos="3540"/>
        </w:tabs>
        <w:rPr>
          <w:rFonts w:cs="Arial"/>
          <w:lang w:val="en-GB"/>
        </w:rPr>
      </w:pPr>
      <w:r>
        <w:rPr>
          <w:rFonts w:cs="Arial"/>
          <w:lang w:val="en-GB"/>
        </w:rPr>
        <w:t>The input fields are as follows:</w:t>
      </w:r>
    </w:p>
    <w:p w:rsidR="00E00766" w:rsidRDefault="00E00766" w:rsidP="00E00766">
      <w:pPr>
        <w:tabs>
          <w:tab w:val="left" w:pos="3540"/>
        </w:tabs>
        <w:rPr>
          <w:rFonts w:cs="Arial"/>
          <w:lang w:val="en-GB"/>
        </w:rPr>
      </w:pPr>
    </w:p>
    <w:tbl>
      <w:tblPr>
        <w:tblStyle w:val="TableGrid"/>
        <w:tblW w:w="0" w:type="auto"/>
        <w:tblLook w:val="04A0" w:firstRow="1" w:lastRow="0" w:firstColumn="1" w:lastColumn="0" w:noHBand="0" w:noVBand="1"/>
      </w:tblPr>
      <w:tblGrid>
        <w:gridCol w:w="3773"/>
        <w:gridCol w:w="5244"/>
      </w:tblGrid>
      <w:tr w:rsidR="00E00766" w:rsidRPr="007A74CC" w:rsidTr="00147A39">
        <w:trPr>
          <w:cantSplit/>
        </w:trPr>
        <w:tc>
          <w:tcPr>
            <w:tcW w:w="3775" w:type="dxa"/>
            <w:shd w:val="clear" w:color="auto" w:fill="FFFF00"/>
          </w:tcPr>
          <w:p w:rsidR="00E00766" w:rsidRPr="007A74CC" w:rsidRDefault="00E00766" w:rsidP="00E00766">
            <w:pPr>
              <w:tabs>
                <w:tab w:val="left" w:pos="3540"/>
              </w:tabs>
              <w:jc w:val="center"/>
              <w:rPr>
                <w:rFonts w:cs="Arial"/>
                <w:b/>
                <w:lang w:val="en-GB"/>
              </w:rPr>
            </w:pPr>
            <w:r w:rsidRPr="007A74CC">
              <w:rPr>
                <w:rFonts w:cs="Arial"/>
                <w:b/>
                <w:lang w:val="en-GB"/>
              </w:rPr>
              <w:t>Input Field</w:t>
            </w:r>
          </w:p>
        </w:tc>
        <w:tc>
          <w:tcPr>
            <w:tcW w:w="5244" w:type="dxa"/>
            <w:shd w:val="clear" w:color="auto" w:fill="FFFF00"/>
          </w:tcPr>
          <w:p w:rsidR="00E00766" w:rsidRPr="007A74CC" w:rsidRDefault="00E00766" w:rsidP="00E00766">
            <w:pPr>
              <w:tabs>
                <w:tab w:val="left" w:pos="1785"/>
              </w:tabs>
              <w:jc w:val="center"/>
              <w:rPr>
                <w:rFonts w:cs="Arial"/>
                <w:b/>
                <w:lang w:val="en-GB"/>
              </w:rPr>
            </w:pPr>
            <w:r>
              <w:rPr>
                <w:rFonts w:cs="Arial"/>
                <w:b/>
                <w:lang w:val="en-GB"/>
              </w:rPr>
              <w:t>Description</w:t>
            </w:r>
          </w:p>
        </w:tc>
      </w:tr>
      <w:tr w:rsidR="008E67F3" w:rsidRPr="008E67F3" w:rsidTr="00147A39">
        <w:trPr>
          <w:cantSplit/>
          <w:trHeight w:val="255"/>
        </w:trPr>
        <w:tc>
          <w:tcPr>
            <w:tcW w:w="3775" w:type="dxa"/>
            <w:hideMark/>
          </w:tcPr>
          <w:p w:rsidR="008E67F3" w:rsidRPr="008E67F3" w:rsidRDefault="008E67F3" w:rsidP="008E67F3">
            <w:pPr>
              <w:pStyle w:val="Style1"/>
            </w:pPr>
            <w:r w:rsidRPr="008E67F3">
              <w:t>Name</w:t>
            </w:r>
          </w:p>
        </w:tc>
        <w:tc>
          <w:tcPr>
            <w:tcW w:w="5244" w:type="dxa"/>
            <w:noWrap/>
            <w:hideMark/>
          </w:tcPr>
          <w:p w:rsidR="008E67F3" w:rsidRPr="008E67F3" w:rsidRDefault="00913042" w:rsidP="00523AD9">
            <w:pPr>
              <w:rPr>
                <w:rFonts w:eastAsia="Times New Roman" w:cs="Arial"/>
                <w:bCs/>
                <w:color w:val="000000"/>
              </w:rPr>
            </w:pPr>
            <w:r>
              <w:rPr>
                <w:rFonts w:cs="Arial"/>
                <w:lang w:val="en-GB"/>
              </w:rPr>
              <w:t>The NTP Number or any suitable identifier for a project batch</w:t>
            </w:r>
          </w:p>
        </w:tc>
      </w:tr>
      <w:tr w:rsidR="008E67F3" w:rsidRPr="008E67F3" w:rsidTr="00147A39">
        <w:trPr>
          <w:cantSplit/>
          <w:trHeight w:val="255"/>
        </w:trPr>
        <w:tc>
          <w:tcPr>
            <w:tcW w:w="3775" w:type="dxa"/>
            <w:hideMark/>
          </w:tcPr>
          <w:p w:rsidR="008E67F3" w:rsidRPr="008E67F3" w:rsidRDefault="008E67F3" w:rsidP="008E67F3">
            <w:pPr>
              <w:pStyle w:val="Style1"/>
            </w:pPr>
            <w:r w:rsidRPr="008E67F3">
              <w:t>Description</w:t>
            </w:r>
          </w:p>
        </w:tc>
        <w:tc>
          <w:tcPr>
            <w:tcW w:w="5244" w:type="dxa"/>
            <w:noWrap/>
            <w:hideMark/>
          </w:tcPr>
          <w:p w:rsidR="008E67F3" w:rsidRPr="008E67F3" w:rsidRDefault="008E67F3" w:rsidP="008E67F3">
            <w:pPr>
              <w:rPr>
                <w:rFonts w:eastAsia="Times New Roman" w:cs="Arial"/>
                <w:bCs/>
                <w:color w:val="000000"/>
              </w:rPr>
            </w:pPr>
            <w:r>
              <w:rPr>
                <w:rFonts w:eastAsia="Times New Roman" w:cs="Arial"/>
                <w:bCs/>
                <w:color w:val="000000"/>
              </w:rPr>
              <w:t>Brief description</w:t>
            </w:r>
            <w:r w:rsidR="00D7763A">
              <w:rPr>
                <w:rFonts w:cs="Arial"/>
                <w:lang w:val="en-GB"/>
              </w:rPr>
              <w:t>; limit to 200 characters</w:t>
            </w:r>
            <w:r w:rsidR="00045EE4">
              <w:rPr>
                <w:rFonts w:cs="Arial"/>
                <w:lang w:val="en-GB"/>
              </w:rPr>
              <w:t xml:space="preserve"> if possible</w:t>
            </w:r>
          </w:p>
        </w:tc>
      </w:tr>
      <w:tr w:rsidR="008E67F3" w:rsidRPr="008E67F3" w:rsidTr="00147A39">
        <w:trPr>
          <w:cantSplit/>
          <w:trHeight w:val="255"/>
        </w:trPr>
        <w:tc>
          <w:tcPr>
            <w:tcW w:w="3775" w:type="dxa"/>
            <w:hideMark/>
          </w:tcPr>
          <w:p w:rsidR="008E67F3" w:rsidRPr="008E67F3" w:rsidRDefault="008E67F3" w:rsidP="008E67F3">
            <w:pPr>
              <w:pStyle w:val="Style1"/>
            </w:pPr>
            <w:r w:rsidRPr="008E67F3">
              <w:t>Date of Fund Release</w:t>
            </w:r>
          </w:p>
        </w:tc>
        <w:tc>
          <w:tcPr>
            <w:tcW w:w="5244" w:type="dxa"/>
            <w:noWrap/>
            <w:hideMark/>
          </w:tcPr>
          <w:p w:rsidR="008E67F3" w:rsidRPr="008E67F3" w:rsidRDefault="008E67F3" w:rsidP="008E67F3">
            <w:pPr>
              <w:rPr>
                <w:rFonts w:eastAsia="Times New Roman" w:cs="Arial"/>
                <w:bCs/>
                <w:color w:val="000000"/>
              </w:rPr>
            </w:pPr>
            <w:r>
              <w:rPr>
                <w:rFonts w:eastAsia="Times New Roman" w:cs="Arial"/>
                <w:bCs/>
                <w:color w:val="000000"/>
              </w:rPr>
              <w:t>Date of fund release, or if done in multiple tranches, the date of release of the first tranche</w:t>
            </w:r>
          </w:p>
        </w:tc>
      </w:tr>
      <w:tr w:rsidR="008E67F3" w:rsidRPr="008E67F3" w:rsidTr="00147A39">
        <w:trPr>
          <w:cantSplit/>
          <w:trHeight w:val="255"/>
        </w:trPr>
        <w:tc>
          <w:tcPr>
            <w:tcW w:w="3775" w:type="dxa"/>
            <w:hideMark/>
          </w:tcPr>
          <w:p w:rsidR="008E67F3" w:rsidRPr="008E67F3" w:rsidRDefault="008E67F3" w:rsidP="008E67F3">
            <w:pPr>
              <w:pStyle w:val="Style1"/>
            </w:pPr>
            <w:r w:rsidRPr="008E67F3">
              <w:t>Project Cost, PhP</w:t>
            </w:r>
          </w:p>
        </w:tc>
        <w:tc>
          <w:tcPr>
            <w:tcW w:w="5244" w:type="dxa"/>
            <w:noWrap/>
            <w:hideMark/>
          </w:tcPr>
          <w:p w:rsidR="008E67F3" w:rsidRPr="008E67F3" w:rsidRDefault="008E67F3" w:rsidP="00080001">
            <w:pPr>
              <w:rPr>
                <w:rFonts w:eastAsia="Times New Roman" w:cs="Arial"/>
                <w:bCs/>
                <w:color w:val="000000"/>
              </w:rPr>
            </w:pPr>
            <w:r>
              <w:rPr>
                <w:rFonts w:eastAsia="Times New Roman" w:cs="Arial"/>
                <w:bCs/>
                <w:color w:val="000000"/>
              </w:rPr>
              <w:t xml:space="preserve">Project </w:t>
            </w:r>
            <w:r w:rsidR="00080001">
              <w:rPr>
                <w:rFonts w:eastAsia="Times New Roman" w:cs="Arial"/>
                <w:bCs/>
                <w:color w:val="000000"/>
              </w:rPr>
              <w:t>c</w:t>
            </w:r>
            <w:r>
              <w:rPr>
                <w:rFonts w:eastAsia="Times New Roman" w:cs="Arial"/>
                <w:bCs/>
                <w:color w:val="000000"/>
              </w:rPr>
              <w:t>ost</w:t>
            </w:r>
          </w:p>
        </w:tc>
      </w:tr>
      <w:tr w:rsidR="008E67F3" w:rsidRPr="008E67F3" w:rsidTr="00147A39">
        <w:trPr>
          <w:cantSplit/>
          <w:trHeight w:val="255"/>
        </w:trPr>
        <w:tc>
          <w:tcPr>
            <w:tcW w:w="3775" w:type="dxa"/>
            <w:hideMark/>
          </w:tcPr>
          <w:p w:rsidR="008E67F3" w:rsidRPr="008E67F3" w:rsidRDefault="008E67F3" w:rsidP="008E67F3">
            <w:pPr>
              <w:pStyle w:val="Style1"/>
            </w:pPr>
            <w:r w:rsidRPr="008E67F3">
              <w:t>Funding Source</w:t>
            </w:r>
          </w:p>
        </w:tc>
        <w:tc>
          <w:tcPr>
            <w:tcW w:w="5244" w:type="dxa"/>
            <w:noWrap/>
            <w:hideMark/>
          </w:tcPr>
          <w:p w:rsidR="008E67F3" w:rsidRPr="008E67F3" w:rsidRDefault="00523AD9" w:rsidP="008E67F3">
            <w:pPr>
              <w:rPr>
                <w:rFonts w:eastAsia="Times New Roman" w:cs="Arial"/>
                <w:bCs/>
                <w:color w:val="000000"/>
              </w:rPr>
            </w:pPr>
            <w:r>
              <w:rPr>
                <w:rFonts w:eastAsia="Times New Roman" w:cs="Arial"/>
                <w:bCs/>
                <w:color w:val="000000"/>
              </w:rPr>
              <w:t>Constrained to list</w:t>
            </w:r>
          </w:p>
        </w:tc>
      </w:tr>
      <w:tr w:rsidR="00523AD9" w:rsidRPr="008E67F3" w:rsidTr="008975A0">
        <w:trPr>
          <w:cantSplit/>
          <w:trHeight w:val="255"/>
        </w:trPr>
        <w:tc>
          <w:tcPr>
            <w:tcW w:w="3775" w:type="dxa"/>
            <w:hideMark/>
          </w:tcPr>
          <w:p w:rsidR="00523AD9" w:rsidRPr="008E67F3" w:rsidRDefault="00523AD9" w:rsidP="008975A0">
            <w:pPr>
              <w:pStyle w:val="Style1"/>
            </w:pPr>
            <w:r w:rsidRPr="008E67F3">
              <w:t>Completion Date</w:t>
            </w:r>
          </w:p>
        </w:tc>
        <w:tc>
          <w:tcPr>
            <w:tcW w:w="5244" w:type="dxa"/>
            <w:noWrap/>
            <w:hideMark/>
          </w:tcPr>
          <w:p w:rsidR="00523AD9" w:rsidRPr="008E67F3" w:rsidRDefault="00523AD9" w:rsidP="008975A0">
            <w:pPr>
              <w:rPr>
                <w:rFonts w:eastAsia="Times New Roman" w:cs="Arial"/>
                <w:bCs/>
                <w:color w:val="000000"/>
              </w:rPr>
            </w:pPr>
            <w:r>
              <w:rPr>
                <w:rFonts w:eastAsia="Times New Roman" w:cs="Arial"/>
                <w:bCs/>
                <w:color w:val="000000"/>
              </w:rPr>
              <w:t>Completion date</w:t>
            </w:r>
          </w:p>
        </w:tc>
      </w:tr>
      <w:tr w:rsidR="008E67F3" w:rsidRPr="008E67F3" w:rsidTr="00147A39">
        <w:trPr>
          <w:cantSplit/>
          <w:trHeight w:val="255"/>
        </w:trPr>
        <w:tc>
          <w:tcPr>
            <w:tcW w:w="3775" w:type="dxa"/>
            <w:hideMark/>
          </w:tcPr>
          <w:p w:rsidR="008E67F3" w:rsidRPr="008E67F3" w:rsidRDefault="008E67F3" w:rsidP="008E67F3">
            <w:pPr>
              <w:pStyle w:val="Style1"/>
            </w:pPr>
            <w:r w:rsidRPr="008E67F3">
              <w:t>Completion Level</w:t>
            </w:r>
          </w:p>
        </w:tc>
        <w:tc>
          <w:tcPr>
            <w:tcW w:w="5244" w:type="dxa"/>
            <w:noWrap/>
            <w:hideMark/>
          </w:tcPr>
          <w:p w:rsidR="008E67F3" w:rsidRPr="008E67F3" w:rsidRDefault="008E67F3" w:rsidP="008E67F3">
            <w:pPr>
              <w:rPr>
                <w:rFonts w:eastAsia="Times New Roman" w:cs="Arial"/>
                <w:bCs/>
                <w:color w:val="000000"/>
              </w:rPr>
            </w:pPr>
            <w:r>
              <w:rPr>
                <w:rFonts w:eastAsia="Times New Roman" w:cs="Arial"/>
                <w:bCs/>
                <w:color w:val="000000"/>
              </w:rPr>
              <w:t>Completion level</w:t>
            </w:r>
            <w:r w:rsidR="00523AD9">
              <w:rPr>
                <w:rFonts w:eastAsia="Times New Roman" w:cs="Arial"/>
                <w:bCs/>
                <w:color w:val="000000"/>
              </w:rPr>
              <w:t xml:space="preserve"> in percent</w:t>
            </w:r>
          </w:p>
        </w:tc>
      </w:tr>
    </w:tbl>
    <w:p w:rsidR="00887B2B" w:rsidRDefault="00887B2B" w:rsidP="00253DA6">
      <w:pPr>
        <w:rPr>
          <w:rFonts w:cs="Arial"/>
          <w:lang w:val="en-GB"/>
        </w:rPr>
      </w:pPr>
    </w:p>
    <w:p w:rsidR="00041919" w:rsidRDefault="00041919" w:rsidP="00041919">
      <w:pPr>
        <w:tabs>
          <w:tab w:val="left" w:pos="3540"/>
        </w:tabs>
        <w:rPr>
          <w:rFonts w:cs="Arial"/>
          <w:lang w:val="en-GB"/>
        </w:rPr>
      </w:pPr>
      <w:r>
        <w:rPr>
          <w:rFonts w:cs="Arial"/>
          <w:lang w:val="en-GB"/>
        </w:rPr>
        <w:t>The entries should not be separated by empty rows.</w:t>
      </w:r>
    </w:p>
    <w:p w:rsidR="00041919" w:rsidRDefault="00041919" w:rsidP="00253DA6">
      <w:pPr>
        <w:rPr>
          <w:rFonts w:cs="Arial"/>
          <w:lang w:val="en-GB"/>
        </w:rPr>
      </w:pPr>
    </w:p>
    <w:p w:rsidR="00523AD9" w:rsidRDefault="00FF3034" w:rsidP="00523AD9">
      <w:pPr>
        <w:tabs>
          <w:tab w:val="left" w:pos="3540"/>
        </w:tabs>
        <w:rPr>
          <w:rFonts w:cs="Arial"/>
          <w:lang w:val="en-GB"/>
        </w:rPr>
      </w:pPr>
      <w:r>
        <w:rPr>
          <w:rFonts w:cs="Arial"/>
          <w:lang w:val="en-GB"/>
        </w:rPr>
        <w:t xml:space="preserve">Populate </w:t>
      </w:r>
      <w:r w:rsidRPr="00FF3034">
        <w:rPr>
          <w:rStyle w:val="Style1Char"/>
        </w:rPr>
        <w:t>Funding Source</w:t>
      </w:r>
      <w:r>
        <w:rPr>
          <w:rFonts w:cs="Arial"/>
          <w:lang w:val="en-GB"/>
        </w:rPr>
        <w:t xml:space="preserve"> according to the following </w:t>
      </w:r>
      <w:r w:rsidR="00523AD9">
        <w:rPr>
          <w:rFonts w:cs="Arial"/>
          <w:lang w:val="en-GB"/>
        </w:rPr>
        <w:t>allowable values:</w:t>
      </w:r>
    </w:p>
    <w:p w:rsidR="00523AD9" w:rsidRDefault="00523AD9" w:rsidP="00523AD9">
      <w:pPr>
        <w:tabs>
          <w:tab w:val="left" w:pos="3540"/>
        </w:tabs>
        <w:rPr>
          <w:rFonts w:cs="Arial"/>
          <w:lang w:val="en-GB"/>
        </w:rPr>
      </w:pPr>
    </w:p>
    <w:tbl>
      <w:tblPr>
        <w:tblStyle w:val="TableGrid"/>
        <w:tblW w:w="0" w:type="auto"/>
        <w:tblLook w:val="04A0" w:firstRow="1" w:lastRow="0" w:firstColumn="1" w:lastColumn="0" w:noHBand="0" w:noVBand="1"/>
      </w:tblPr>
      <w:tblGrid>
        <w:gridCol w:w="3775"/>
        <w:gridCol w:w="5220"/>
      </w:tblGrid>
      <w:tr w:rsidR="00FF3034" w:rsidRPr="007A74CC" w:rsidTr="00C94219">
        <w:trPr>
          <w:cantSplit/>
          <w:tblHeader/>
        </w:trPr>
        <w:tc>
          <w:tcPr>
            <w:tcW w:w="3775" w:type="dxa"/>
            <w:shd w:val="clear" w:color="auto" w:fill="FFFF00"/>
          </w:tcPr>
          <w:p w:rsidR="00FF3034" w:rsidRPr="007A74CC" w:rsidRDefault="00FF3034" w:rsidP="00FF3034">
            <w:pPr>
              <w:tabs>
                <w:tab w:val="left" w:pos="3540"/>
              </w:tabs>
              <w:jc w:val="center"/>
              <w:rPr>
                <w:rFonts w:cs="Arial"/>
                <w:b/>
                <w:lang w:val="en-GB"/>
              </w:rPr>
            </w:pPr>
            <w:r>
              <w:rPr>
                <w:rFonts w:cs="Arial"/>
                <w:b/>
                <w:lang w:val="en-GB"/>
              </w:rPr>
              <w:t>Value</w:t>
            </w:r>
          </w:p>
        </w:tc>
        <w:tc>
          <w:tcPr>
            <w:tcW w:w="5220" w:type="dxa"/>
            <w:shd w:val="clear" w:color="auto" w:fill="FFFF00"/>
          </w:tcPr>
          <w:p w:rsidR="00FF3034" w:rsidRDefault="00FF3034" w:rsidP="00523AD9">
            <w:pPr>
              <w:tabs>
                <w:tab w:val="left" w:pos="3540"/>
              </w:tabs>
              <w:jc w:val="center"/>
              <w:rPr>
                <w:rFonts w:cs="Arial"/>
                <w:b/>
                <w:lang w:val="en-GB"/>
              </w:rPr>
            </w:pPr>
            <w:r>
              <w:rPr>
                <w:rFonts w:cs="Arial"/>
                <w:b/>
                <w:lang w:val="en-GB"/>
              </w:rPr>
              <w:t>Description</w:t>
            </w:r>
          </w:p>
        </w:tc>
      </w:tr>
      <w:tr w:rsidR="00FF3034" w:rsidRPr="006D6B5B" w:rsidTr="00FF3034">
        <w:trPr>
          <w:cantSplit/>
          <w:trHeight w:val="255"/>
        </w:trPr>
        <w:tc>
          <w:tcPr>
            <w:tcW w:w="3775" w:type="dxa"/>
            <w:noWrap/>
          </w:tcPr>
          <w:p w:rsidR="00FF3034" w:rsidRPr="006D6B5B" w:rsidRDefault="00FF3034" w:rsidP="008975A0">
            <w:pPr>
              <w:rPr>
                <w:rFonts w:eastAsia="Times New Roman" w:cs="Arial"/>
                <w:color w:val="000000"/>
              </w:rPr>
            </w:pPr>
            <w:r>
              <w:rPr>
                <w:rFonts w:eastAsia="Times New Roman" w:cs="Arial"/>
                <w:color w:val="000000"/>
              </w:rPr>
              <w:t>DOE ER 1-94</w:t>
            </w:r>
          </w:p>
        </w:tc>
        <w:tc>
          <w:tcPr>
            <w:tcW w:w="5220" w:type="dxa"/>
          </w:tcPr>
          <w:p w:rsidR="00FF3034" w:rsidRDefault="00FF3034" w:rsidP="008975A0">
            <w:pPr>
              <w:rPr>
                <w:rFonts w:eastAsia="Times New Roman" w:cs="Arial"/>
                <w:color w:val="000000"/>
              </w:rPr>
            </w:pPr>
            <w:r>
              <w:rPr>
                <w:rFonts w:eastAsia="Times New Roman" w:cs="Arial"/>
                <w:color w:val="000000"/>
              </w:rPr>
              <w:t>DOE Energy Regulations No. 1-94</w:t>
            </w:r>
            <w:r w:rsidR="0050219A">
              <w:rPr>
                <w:rFonts w:eastAsia="Times New Roman" w:cs="Arial"/>
                <w:color w:val="000000"/>
              </w:rPr>
              <w:t>, as amended</w:t>
            </w:r>
          </w:p>
        </w:tc>
      </w:tr>
      <w:tr w:rsidR="00FF3034" w:rsidRPr="006D6B5B" w:rsidTr="00FF3034">
        <w:trPr>
          <w:cantSplit/>
          <w:trHeight w:val="255"/>
        </w:trPr>
        <w:tc>
          <w:tcPr>
            <w:tcW w:w="3775" w:type="dxa"/>
            <w:noWrap/>
          </w:tcPr>
          <w:p w:rsidR="00FF3034" w:rsidRPr="006D6B5B" w:rsidRDefault="00FF3034" w:rsidP="008975A0">
            <w:pPr>
              <w:rPr>
                <w:rFonts w:eastAsia="Times New Roman" w:cs="Arial"/>
                <w:color w:val="000000"/>
              </w:rPr>
            </w:pPr>
            <w:r>
              <w:rPr>
                <w:rFonts w:eastAsia="Times New Roman" w:cs="Arial"/>
                <w:color w:val="000000"/>
              </w:rPr>
              <w:t>DOE PVM</w:t>
            </w:r>
          </w:p>
        </w:tc>
        <w:tc>
          <w:tcPr>
            <w:tcW w:w="5220" w:type="dxa"/>
          </w:tcPr>
          <w:p w:rsidR="00FF3034" w:rsidRDefault="00FF3034" w:rsidP="008975A0">
            <w:pPr>
              <w:rPr>
                <w:rFonts w:eastAsia="Times New Roman" w:cs="Arial"/>
                <w:color w:val="000000"/>
              </w:rPr>
            </w:pPr>
            <w:r>
              <w:rPr>
                <w:rFonts w:eastAsia="Times New Roman" w:cs="Arial"/>
                <w:color w:val="000000"/>
              </w:rPr>
              <w:t>DOE PV Mainstreaming</w:t>
            </w:r>
          </w:p>
        </w:tc>
      </w:tr>
      <w:tr w:rsidR="00FF3034" w:rsidRPr="006D6B5B" w:rsidTr="00FF3034">
        <w:trPr>
          <w:cantSplit/>
          <w:trHeight w:val="255"/>
        </w:trPr>
        <w:tc>
          <w:tcPr>
            <w:tcW w:w="3775" w:type="dxa"/>
            <w:noWrap/>
          </w:tcPr>
          <w:p w:rsidR="00FF3034" w:rsidRPr="006D6B5B" w:rsidRDefault="00FF3034" w:rsidP="008975A0">
            <w:pPr>
              <w:rPr>
                <w:rFonts w:eastAsia="Times New Roman" w:cs="Arial"/>
                <w:color w:val="000000"/>
              </w:rPr>
            </w:pPr>
            <w:r>
              <w:rPr>
                <w:rFonts w:eastAsia="Times New Roman" w:cs="Arial"/>
                <w:color w:val="000000"/>
              </w:rPr>
              <w:t>DOE Other</w:t>
            </w:r>
          </w:p>
        </w:tc>
        <w:tc>
          <w:tcPr>
            <w:tcW w:w="5220" w:type="dxa"/>
          </w:tcPr>
          <w:p w:rsidR="00FF3034" w:rsidRDefault="00FF3034" w:rsidP="008975A0">
            <w:pPr>
              <w:rPr>
                <w:rFonts w:eastAsia="Times New Roman" w:cs="Arial"/>
                <w:color w:val="000000"/>
              </w:rPr>
            </w:pPr>
            <w:r>
              <w:rPr>
                <w:rFonts w:eastAsia="Times New Roman" w:cs="Arial"/>
                <w:color w:val="000000"/>
              </w:rPr>
              <w:t>Other DOE funding</w:t>
            </w:r>
          </w:p>
        </w:tc>
      </w:tr>
      <w:tr w:rsidR="00FF3034" w:rsidRPr="006D6B5B" w:rsidTr="00FF3034">
        <w:trPr>
          <w:cantSplit/>
          <w:trHeight w:val="255"/>
        </w:trPr>
        <w:tc>
          <w:tcPr>
            <w:tcW w:w="3775" w:type="dxa"/>
            <w:noWrap/>
          </w:tcPr>
          <w:p w:rsidR="00FF3034" w:rsidRPr="006D6B5B" w:rsidRDefault="00FF3034" w:rsidP="008975A0">
            <w:pPr>
              <w:rPr>
                <w:rFonts w:eastAsia="Times New Roman" w:cs="Arial"/>
                <w:color w:val="000000"/>
              </w:rPr>
            </w:pPr>
            <w:r>
              <w:rPr>
                <w:rFonts w:eastAsia="Times New Roman" w:cs="Arial"/>
                <w:color w:val="000000"/>
              </w:rPr>
              <w:t>NEA BLEP</w:t>
            </w:r>
          </w:p>
        </w:tc>
        <w:tc>
          <w:tcPr>
            <w:tcW w:w="5220" w:type="dxa"/>
          </w:tcPr>
          <w:p w:rsidR="00FF3034" w:rsidRDefault="00FF3034" w:rsidP="008975A0">
            <w:pPr>
              <w:rPr>
                <w:rFonts w:eastAsia="Times New Roman" w:cs="Arial"/>
                <w:color w:val="000000"/>
              </w:rPr>
            </w:pPr>
            <w:r>
              <w:rPr>
                <w:rFonts w:eastAsia="Times New Roman" w:cs="Arial"/>
                <w:color w:val="000000"/>
              </w:rPr>
              <w:t>NEA Barangay Line Enhancement Program</w:t>
            </w:r>
          </w:p>
        </w:tc>
      </w:tr>
      <w:tr w:rsidR="00FF3034" w:rsidRPr="006D6B5B" w:rsidTr="00FF3034">
        <w:trPr>
          <w:cantSplit/>
          <w:trHeight w:val="255"/>
        </w:trPr>
        <w:tc>
          <w:tcPr>
            <w:tcW w:w="3775" w:type="dxa"/>
            <w:noWrap/>
          </w:tcPr>
          <w:p w:rsidR="00FF3034" w:rsidRPr="006D6B5B" w:rsidRDefault="00FF3034" w:rsidP="008975A0">
            <w:pPr>
              <w:rPr>
                <w:rFonts w:eastAsia="Times New Roman" w:cs="Arial"/>
                <w:color w:val="000000"/>
              </w:rPr>
            </w:pPr>
            <w:r>
              <w:rPr>
                <w:rFonts w:eastAsia="Times New Roman" w:cs="Arial"/>
                <w:color w:val="000000"/>
              </w:rPr>
              <w:t>NEA SEP</w:t>
            </w:r>
          </w:p>
        </w:tc>
        <w:tc>
          <w:tcPr>
            <w:tcW w:w="5220" w:type="dxa"/>
          </w:tcPr>
          <w:p w:rsidR="00FF3034" w:rsidRDefault="00FF3034" w:rsidP="00FF3034">
            <w:pPr>
              <w:rPr>
                <w:rFonts w:eastAsia="Times New Roman" w:cs="Arial"/>
                <w:color w:val="000000"/>
              </w:rPr>
            </w:pPr>
            <w:r>
              <w:rPr>
                <w:rFonts w:eastAsia="Times New Roman" w:cs="Arial"/>
                <w:color w:val="000000"/>
              </w:rPr>
              <w:t>NEA Sitio Electrification Program</w:t>
            </w:r>
          </w:p>
        </w:tc>
      </w:tr>
      <w:tr w:rsidR="00FF3034" w:rsidRPr="006D6B5B" w:rsidTr="00FF3034">
        <w:trPr>
          <w:cantSplit/>
          <w:trHeight w:val="255"/>
        </w:trPr>
        <w:tc>
          <w:tcPr>
            <w:tcW w:w="3775" w:type="dxa"/>
            <w:noWrap/>
          </w:tcPr>
          <w:p w:rsidR="00FF3034" w:rsidRPr="006D6B5B" w:rsidRDefault="00FF3034" w:rsidP="008975A0">
            <w:pPr>
              <w:rPr>
                <w:rFonts w:eastAsia="Times New Roman" w:cs="Arial"/>
                <w:color w:val="000000"/>
              </w:rPr>
            </w:pPr>
            <w:r>
              <w:rPr>
                <w:rFonts w:eastAsia="Times New Roman" w:cs="Arial"/>
                <w:color w:val="000000"/>
              </w:rPr>
              <w:t>NEA Other</w:t>
            </w:r>
          </w:p>
        </w:tc>
        <w:tc>
          <w:tcPr>
            <w:tcW w:w="5220" w:type="dxa"/>
          </w:tcPr>
          <w:p w:rsidR="00FF3034" w:rsidRDefault="00FF3034" w:rsidP="008975A0">
            <w:pPr>
              <w:rPr>
                <w:rFonts w:eastAsia="Times New Roman" w:cs="Arial"/>
                <w:color w:val="000000"/>
              </w:rPr>
            </w:pPr>
            <w:r>
              <w:rPr>
                <w:rFonts w:eastAsia="Times New Roman" w:cs="Arial"/>
                <w:color w:val="000000"/>
              </w:rPr>
              <w:t>Other NEA funding</w:t>
            </w:r>
          </w:p>
        </w:tc>
      </w:tr>
      <w:tr w:rsidR="00FF3034" w:rsidRPr="006D6B5B" w:rsidTr="00FF3034">
        <w:trPr>
          <w:cantSplit/>
          <w:trHeight w:val="270"/>
        </w:trPr>
        <w:tc>
          <w:tcPr>
            <w:tcW w:w="3775" w:type="dxa"/>
            <w:noWrap/>
          </w:tcPr>
          <w:p w:rsidR="00FF3034" w:rsidRPr="006D6B5B" w:rsidRDefault="00FF3034" w:rsidP="008975A0">
            <w:pPr>
              <w:rPr>
                <w:rFonts w:eastAsia="Times New Roman" w:cs="Arial"/>
                <w:color w:val="000000"/>
              </w:rPr>
            </w:pPr>
            <w:r>
              <w:rPr>
                <w:rFonts w:eastAsia="Times New Roman" w:cs="Arial"/>
                <w:color w:val="000000"/>
              </w:rPr>
              <w:t>Other</w:t>
            </w:r>
          </w:p>
        </w:tc>
        <w:tc>
          <w:tcPr>
            <w:tcW w:w="5220" w:type="dxa"/>
          </w:tcPr>
          <w:p w:rsidR="00FF3034" w:rsidRDefault="00FF3034" w:rsidP="008975A0">
            <w:pPr>
              <w:rPr>
                <w:rFonts w:eastAsia="Times New Roman" w:cs="Arial"/>
                <w:color w:val="000000"/>
              </w:rPr>
            </w:pPr>
            <w:r>
              <w:rPr>
                <w:rFonts w:eastAsia="Times New Roman" w:cs="Arial"/>
                <w:color w:val="000000"/>
              </w:rPr>
              <w:t xml:space="preserve">Funding </w:t>
            </w:r>
            <w:r w:rsidR="0050219A">
              <w:rPr>
                <w:rFonts w:eastAsia="Times New Roman" w:cs="Arial"/>
                <w:color w:val="000000"/>
              </w:rPr>
              <w:t>source</w:t>
            </w:r>
            <w:r w:rsidR="00D7763A">
              <w:rPr>
                <w:rFonts w:eastAsia="Times New Roman" w:cs="Arial"/>
                <w:color w:val="000000"/>
              </w:rPr>
              <w:t xml:space="preserve"> </w:t>
            </w:r>
            <w:r>
              <w:rPr>
                <w:rFonts w:eastAsia="Times New Roman" w:cs="Arial"/>
                <w:color w:val="000000"/>
              </w:rPr>
              <w:t>other than DOE and NEA</w:t>
            </w:r>
          </w:p>
        </w:tc>
      </w:tr>
    </w:tbl>
    <w:p w:rsidR="00C5272B" w:rsidRDefault="00C5272B" w:rsidP="00253DA6">
      <w:pPr>
        <w:rPr>
          <w:rFonts w:cs="Arial"/>
          <w:lang w:val="en-GB"/>
        </w:rPr>
      </w:pPr>
    </w:p>
    <w:p w:rsidR="00523AD9" w:rsidRDefault="00523AD9" w:rsidP="00253DA6">
      <w:pPr>
        <w:rPr>
          <w:rFonts w:cs="Arial"/>
          <w:lang w:val="en-GB"/>
        </w:rPr>
      </w:pPr>
      <w:r>
        <w:rPr>
          <w:rFonts w:cs="Arial"/>
          <w:lang w:val="en-GB"/>
        </w:rPr>
        <w:t xml:space="preserve">For completed projects, </w:t>
      </w:r>
      <w:r w:rsidRPr="00523AD9">
        <w:rPr>
          <w:rStyle w:val="Style1Char"/>
        </w:rPr>
        <w:t>Completion Date</w:t>
      </w:r>
      <w:r>
        <w:rPr>
          <w:rFonts w:cs="Arial"/>
          <w:lang w:val="en-GB"/>
        </w:rPr>
        <w:t xml:space="preserve"> must be filled and </w:t>
      </w:r>
      <w:r w:rsidRPr="00523AD9">
        <w:rPr>
          <w:rStyle w:val="Style1Char"/>
        </w:rPr>
        <w:t>Completion Level</w:t>
      </w:r>
      <w:r>
        <w:rPr>
          <w:rFonts w:cs="Arial"/>
          <w:lang w:val="en-GB"/>
        </w:rPr>
        <w:t xml:space="preserve"> must have a value of 100%. For in-progress projects, </w:t>
      </w:r>
      <w:r w:rsidRPr="00523AD9">
        <w:rPr>
          <w:rStyle w:val="Style1Char"/>
        </w:rPr>
        <w:t>Completion Date</w:t>
      </w:r>
      <w:r>
        <w:rPr>
          <w:rFonts w:cs="Arial"/>
          <w:lang w:val="en-GB"/>
        </w:rPr>
        <w:t xml:space="preserve"> must be left blank and </w:t>
      </w:r>
      <w:r w:rsidRPr="00523AD9">
        <w:rPr>
          <w:rStyle w:val="Style1Char"/>
        </w:rPr>
        <w:t>Completion Level</w:t>
      </w:r>
      <w:r>
        <w:rPr>
          <w:rFonts w:cs="Arial"/>
          <w:lang w:val="en-GB"/>
        </w:rPr>
        <w:t xml:space="preserve"> must have a value less than 100%.</w:t>
      </w:r>
    </w:p>
    <w:p w:rsidR="00523AD9" w:rsidRDefault="00523AD9" w:rsidP="00253DA6">
      <w:pPr>
        <w:rPr>
          <w:rFonts w:cs="Arial"/>
          <w:lang w:val="en-GB"/>
        </w:rPr>
      </w:pPr>
    </w:p>
    <w:p w:rsidR="00591923" w:rsidRDefault="00591923" w:rsidP="00591923">
      <w:pPr>
        <w:tabs>
          <w:tab w:val="left" w:pos="3540"/>
        </w:tabs>
        <w:rPr>
          <w:rFonts w:cs="Arial"/>
          <w:lang w:val="en-GB"/>
        </w:rPr>
      </w:pPr>
      <w:r w:rsidRPr="00591923">
        <w:rPr>
          <w:rFonts w:cs="Arial"/>
          <w:lang w:val="en-GB"/>
        </w:rPr>
        <w:t xml:space="preserve">Populate the input fields as applicable. </w:t>
      </w:r>
      <w:r w:rsidR="00C23234">
        <w:rPr>
          <w:rFonts w:cs="Arial"/>
          <w:lang w:val="en-GB"/>
        </w:rPr>
        <w:t xml:space="preserve">To check for </w:t>
      </w:r>
      <w:r w:rsidR="00F2326C">
        <w:rPr>
          <w:rFonts w:cs="Arial"/>
          <w:lang w:val="en-GB"/>
        </w:rPr>
        <w:t>correctness, save the file</w:t>
      </w:r>
      <w:r w:rsidRPr="00591923">
        <w:rPr>
          <w:rFonts w:cs="Arial"/>
          <w:lang w:val="en-GB"/>
        </w:rPr>
        <w:t xml:space="preserve"> then hit </w:t>
      </w:r>
      <w:r w:rsidRPr="00591923">
        <w:rPr>
          <w:noProof/>
        </w:rPr>
        <w:drawing>
          <wp:inline distT="0" distB="0" distL="0" distR="0" wp14:anchorId="27743651" wp14:editId="30547BCC">
            <wp:extent cx="171429" cy="85714"/>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1429" cy="85714"/>
                    </a:xfrm>
                    <a:prstGeom prst="rect">
                      <a:avLst/>
                    </a:prstGeom>
                  </pic:spPr>
                </pic:pic>
              </a:graphicData>
            </a:graphic>
          </wp:inline>
        </w:drawing>
      </w:r>
      <w:r w:rsidRPr="00591923">
        <w:rPr>
          <w:lang w:val="en-GB"/>
        </w:rPr>
        <w:t xml:space="preserve">. </w:t>
      </w:r>
      <w:r w:rsidRPr="00591923">
        <w:rPr>
          <w:rFonts w:cs="Arial"/>
          <w:lang w:val="en-GB"/>
        </w:rPr>
        <w:t>To clear the contents of the table, click the Clear button.</w:t>
      </w:r>
    </w:p>
    <w:p w:rsidR="008E67F3" w:rsidRDefault="008E67F3" w:rsidP="00253DA6">
      <w:pPr>
        <w:rPr>
          <w:rFonts w:cs="Arial"/>
          <w:color w:val="000000" w:themeColor="text1"/>
          <w:lang w:val="en-GB"/>
        </w:rPr>
      </w:pPr>
    </w:p>
    <w:p w:rsidR="002C33C3" w:rsidRDefault="002C33C3" w:rsidP="002C33C3">
      <w:pPr>
        <w:tabs>
          <w:tab w:val="left" w:pos="3540"/>
        </w:tabs>
        <w:rPr>
          <w:rFonts w:cs="Arial"/>
          <w:lang w:val="en-GB"/>
        </w:rPr>
      </w:pPr>
      <w:r>
        <w:rPr>
          <w:rFonts w:cs="Arial"/>
          <w:lang w:val="en-GB"/>
        </w:rPr>
        <w:t xml:space="preserve">Clicking </w:t>
      </w:r>
      <w:r w:rsidRPr="00591923">
        <w:rPr>
          <w:noProof/>
        </w:rPr>
        <w:drawing>
          <wp:inline distT="0" distB="0" distL="0" distR="0" wp14:anchorId="341E07B1" wp14:editId="7F19EF2F">
            <wp:extent cx="171429" cy="85714"/>
            <wp:effectExtent l="0" t="0" r="63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1429" cy="85714"/>
                    </a:xfrm>
                    <a:prstGeom prst="rect">
                      <a:avLst/>
                    </a:prstGeom>
                  </pic:spPr>
                </pic:pic>
              </a:graphicData>
            </a:graphic>
          </wp:inline>
        </w:drawing>
      </w:r>
      <w:r>
        <w:rPr>
          <w:rFonts w:cs="Arial"/>
          <w:lang w:val="en-GB"/>
        </w:rPr>
        <w:t xml:space="preserve"> for Sheet </w:t>
      </w:r>
      <w:r>
        <w:rPr>
          <w:rStyle w:val="Style1Char"/>
        </w:rPr>
        <w:t>Subs</w:t>
      </w:r>
      <w:r>
        <w:rPr>
          <w:rFonts w:cs="Arial"/>
          <w:lang w:val="en-GB"/>
        </w:rPr>
        <w:t xml:space="preserve"> yields a summary window if there are no errors, or an error message as follows:</w:t>
      </w:r>
    </w:p>
    <w:p w:rsidR="002C33C3" w:rsidRDefault="002C33C3" w:rsidP="002C33C3">
      <w:pPr>
        <w:tabs>
          <w:tab w:val="left" w:pos="3540"/>
        </w:tabs>
        <w:rPr>
          <w:rFonts w:cs="Arial"/>
          <w:lang w:val="en-GB"/>
        </w:rPr>
      </w:pPr>
    </w:p>
    <w:tbl>
      <w:tblPr>
        <w:tblStyle w:val="TableGrid"/>
        <w:tblW w:w="0" w:type="auto"/>
        <w:tblLook w:val="04A0" w:firstRow="1" w:lastRow="0" w:firstColumn="1" w:lastColumn="0" w:noHBand="0" w:noVBand="1"/>
      </w:tblPr>
      <w:tblGrid>
        <w:gridCol w:w="3774"/>
        <w:gridCol w:w="5243"/>
      </w:tblGrid>
      <w:tr w:rsidR="002C33C3" w:rsidRPr="007A74CC" w:rsidTr="00F50D25">
        <w:trPr>
          <w:cantSplit/>
          <w:tblHeader/>
        </w:trPr>
        <w:tc>
          <w:tcPr>
            <w:tcW w:w="3774" w:type="dxa"/>
            <w:shd w:val="clear" w:color="auto" w:fill="FFFF00"/>
          </w:tcPr>
          <w:p w:rsidR="002C33C3" w:rsidRPr="007A74CC" w:rsidRDefault="002C33C3" w:rsidP="00F50D25">
            <w:pPr>
              <w:tabs>
                <w:tab w:val="left" w:pos="3540"/>
              </w:tabs>
              <w:jc w:val="center"/>
              <w:rPr>
                <w:rFonts w:cs="Arial"/>
                <w:b/>
                <w:lang w:val="en-GB"/>
              </w:rPr>
            </w:pPr>
            <w:r w:rsidRPr="007A74CC">
              <w:rPr>
                <w:rFonts w:cs="Arial"/>
                <w:b/>
                <w:lang w:val="en-GB"/>
              </w:rPr>
              <w:t>Input Field</w:t>
            </w:r>
          </w:p>
        </w:tc>
        <w:tc>
          <w:tcPr>
            <w:tcW w:w="5243" w:type="dxa"/>
            <w:shd w:val="clear" w:color="auto" w:fill="FFFF00"/>
          </w:tcPr>
          <w:p w:rsidR="002C33C3" w:rsidRPr="007A74CC" w:rsidRDefault="002C33C3" w:rsidP="00F50D25">
            <w:pPr>
              <w:tabs>
                <w:tab w:val="left" w:pos="1785"/>
              </w:tabs>
              <w:jc w:val="center"/>
              <w:rPr>
                <w:rFonts w:cs="Arial"/>
                <w:b/>
                <w:lang w:val="en-GB"/>
              </w:rPr>
            </w:pPr>
            <w:r>
              <w:rPr>
                <w:rFonts w:cs="Arial"/>
                <w:b/>
                <w:lang w:val="en-GB"/>
              </w:rPr>
              <w:t>Condition</w:t>
            </w:r>
          </w:p>
        </w:tc>
      </w:tr>
      <w:tr w:rsidR="002C33C3" w:rsidTr="00F50D25">
        <w:trPr>
          <w:cantSplit/>
        </w:trPr>
        <w:tc>
          <w:tcPr>
            <w:tcW w:w="3774" w:type="dxa"/>
          </w:tcPr>
          <w:p w:rsidR="002C33C3" w:rsidRPr="0042257D" w:rsidRDefault="002C33C3" w:rsidP="00F50D25">
            <w:pPr>
              <w:pStyle w:val="Style1"/>
              <w:rPr>
                <w:rStyle w:val="Style1Char"/>
              </w:rPr>
            </w:pPr>
            <w:r w:rsidRPr="002C33C3">
              <w:t>Date</w:t>
            </w:r>
            <w:r>
              <w:rPr>
                <w:rStyle w:val="Style1Char"/>
                <w:b/>
              </w:rPr>
              <w:t xml:space="preserve"> of Fund Release</w:t>
            </w:r>
          </w:p>
        </w:tc>
        <w:tc>
          <w:tcPr>
            <w:tcW w:w="5243" w:type="dxa"/>
          </w:tcPr>
          <w:p w:rsidR="002C33C3" w:rsidRDefault="00045EE4" w:rsidP="00F50D25">
            <w:pPr>
              <w:tabs>
                <w:tab w:val="left" w:pos="3540"/>
              </w:tabs>
              <w:rPr>
                <w:rFonts w:cs="Arial"/>
                <w:lang w:val="en-GB"/>
              </w:rPr>
            </w:pPr>
            <w:r>
              <w:rPr>
                <w:rFonts w:cs="Arial"/>
                <w:lang w:val="en-GB"/>
              </w:rPr>
              <w:t>Text value, or blank, or not a proper date</w:t>
            </w:r>
          </w:p>
        </w:tc>
      </w:tr>
      <w:tr w:rsidR="002C33C3" w:rsidTr="00F50D25">
        <w:trPr>
          <w:cantSplit/>
        </w:trPr>
        <w:tc>
          <w:tcPr>
            <w:tcW w:w="3774" w:type="dxa"/>
          </w:tcPr>
          <w:p w:rsidR="002C33C3" w:rsidRPr="0042257D" w:rsidRDefault="002C33C3" w:rsidP="00F50D25">
            <w:pPr>
              <w:pStyle w:val="Style1"/>
              <w:rPr>
                <w:rStyle w:val="Style1Char"/>
                <w:b/>
              </w:rPr>
            </w:pPr>
            <w:r w:rsidRPr="0042257D">
              <w:rPr>
                <w:rStyle w:val="Style1Char"/>
                <w:b/>
              </w:rPr>
              <w:t>Project Cost, PhP</w:t>
            </w:r>
          </w:p>
        </w:tc>
        <w:tc>
          <w:tcPr>
            <w:tcW w:w="5243" w:type="dxa"/>
          </w:tcPr>
          <w:p w:rsidR="002C33C3" w:rsidRDefault="002C33C3" w:rsidP="00F50D25">
            <w:pPr>
              <w:tabs>
                <w:tab w:val="left" w:pos="3540"/>
              </w:tabs>
              <w:rPr>
                <w:rFonts w:cs="Arial"/>
                <w:lang w:val="en-GB"/>
              </w:rPr>
            </w:pPr>
            <w:r>
              <w:rPr>
                <w:rFonts w:cs="Arial"/>
                <w:lang w:val="en-GB"/>
              </w:rPr>
              <w:t>Text value</w:t>
            </w:r>
          </w:p>
        </w:tc>
      </w:tr>
      <w:tr w:rsidR="002C33C3" w:rsidTr="00F50D25">
        <w:trPr>
          <w:cantSplit/>
        </w:trPr>
        <w:tc>
          <w:tcPr>
            <w:tcW w:w="3774" w:type="dxa"/>
          </w:tcPr>
          <w:p w:rsidR="002C33C3" w:rsidRPr="0042257D" w:rsidRDefault="002C33C3" w:rsidP="00F50D25">
            <w:pPr>
              <w:pStyle w:val="Style1"/>
              <w:rPr>
                <w:rStyle w:val="Style1Char"/>
                <w:b/>
              </w:rPr>
            </w:pPr>
            <w:r>
              <w:rPr>
                <w:rStyle w:val="Style1Char"/>
                <w:b/>
              </w:rPr>
              <w:lastRenderedPageBreak/>
              <w:t>Funding Source</w:t>
            </w:r>
          </w:p>
        </w:tc>
        <w:tc>
          <w:tcPr>
            <w:tcW w:w="5243" w:type="dxa"/>
          </w:tcPr>
          <w:p w:rsidR="002C33C3" w:rsidRDefault="002C33C3" w:rsidP="00F50D25">
            <w:pPr>
              <w:tabs>
                <w:tab w:val="left" w:pos="3540"/>
              </w:tabs>
              <w:rPr>
                <w:rFonts w:cs="Arial"/>
                <w:lang w:val="en-GB"/>
              </w:rPr>
            </w:pPr>
            <w:r>
              <w:rPr>
                <w:rFonts w:cs="Arial"/>
                <w:lang w:val="en-GB"/>
              </w:rPr>
              <w:t>Not in the drop-down list</w:t>
            </w:r>
          </w:p>
        </w:tc>
      </w:tr>
      <w:tr w:rsidR="002C33C3" w:rsidTr="00F50D25">
        <w:trPr>
          <w:cantSplit/>
        </w:trPr>
        <w:tc>
          <w:tcPr>
            <w:tcW w:w="3774" w:type="dxa"/>
          </w:tcPr>
          <w:p w:rsidR="002C33C3" w:rsidRPr="0042257D" w:rsidRDefault="002C33C3" w:rsidP="00F50D25">
            <w:pPr>
              <w:pStyle w:val="Style1"/>
              <w:rPr>
                <w:rStyle w:val="Style1Char"/>
              </w:rPr>
            </w:pPr>
            <w:r>
              <w:rPr>
                <w:rStyle w:val="Style1Char"/>
                <w:b/>
              </w:rPr>
              <w:t xml:space="preserve">Completion </w:t>
            </w:r>
            <w:r w:rsidRPr="002C33C3">
              <w:t>Date</w:t>
            </w:r>
            <w:r w:rsidRPr="0042257D">
              <w:rPr>
                <w:rFonts w:ascii="Arial" w:hAnsi="Arial" w:cs="Arial"/>
                <w:b w:val="0"/>
              </w:rPr>
              <w:t xml:space="preserve">, </w:t>
            </w:r>
            <w:r>
              <w:rPr>
                <w:rStyle w:val="Style1Char"/>
                <w:b/>
              </w:rPr>
              <w:t>Completion Level</w:t>
            </w:r>
          </w:p>
        </w:tc>
        <w:tc>
          <w:tcPr>
            <w:tcW w:w="5243" w:type="dxa"/>
          </w:tcPr>
          <w:p w:rsidR="002C33C3" w:rsidRDefault="002C33C3" w:rsidP="00F50D25">
            <w:pPr>
              <w:tabs>
                <w:tab w:val="left" w:pos="3540"/>
              </w:tabs>
              <w:rPr>
                <w:rFonts w:cs="Arial"/>
                <w:lang w:val="en-GB"/>
              </w:rPr>
            </w:pPr>
            <w:r w:rsidRPr="002218AA">
              <w:rPr>
                <w:rStyle w:val="Style1Char"/>
              </w:rPr>
              <w:t>Completion Date</w:t>
            </w:r>
            <w:r>
              <w:rPr>
                <w:rFonts w:cs="Arial"/>
                <w:lang w:val="en-GB"/>
              </w:rPr>
              <w:t xml:space="preserve"> is filled but </w:t>
            </w:r>
            <w:r w:rsidRPr="002218AA">
              <w:rPr>
                <w:rStyle w:val="Style1Char"/>
              </w:rPr>
              <w:t>Completion Level</w:t>
            </w:r>
            <w:r>
              <w:rPr>
                <w:rFonts w:cs="Arial"/>
                <w:lang w:val="en-GB"/>
              </w:rPr>
              <w:t xml:space="preserve"> &lt; 100%</w:t>
            </w:r>
          </w:p>
        </w:tc>
      </w:tr>
      <w:tr w:rsidR="002C33C3" w:rsidTr="00F50D25">
        <w:trPr>
          <w:cantSplit/>
        </w:trPr>
        <w:tc>
          <w:tcPr>
            <w:tcW w:w="3774" w:type="dxa"/>
          </w:tcPr>
          <w:p w:rsidR="002C33C3" w:rsidRPr="0042257D" w:rsidRDefault="002C33C3" w:rsidP="00F50D25">
            <w:pPr>
              <w:pStyle w:val="Style1"/>
              <w:rPr>
                <w:rStyle w:val="Style1Char"/>
              </w:rPr>
            </w:pPr>
            <w:r>
              <w:rPr>
                <w:rStyle w:val="Style1Char"/>
                <w:b/>
              </w:rPr>
              <w:t xml:space="preserve">Completion </w:t>
            </w:r>
            <w:r w:rsidRPr="002C33C3">
              <w:t>Date</w:t>
            </w:r>
            <w:r w:rsidRPr="0042257D">
              <w:rPr>
                <w:rFonts w:ascii="Arial" w:hAnsi="Arial" w:cs="Arial"/>
                <w:b w:val="0"/>
              </w:rPr>
              <w:t xml:space="preserve">, </w:t>
            </w:r>
            <w:r>
              <w:rPr>
                <w:rStyle w:val="Style1Char"/>
                <w:b/>
              </w:rPr>
              <w:t>Completion Level</w:t>
            </w:r>
          </w:p>
        </w:tc>
        <w:tc>
          <w:tcPr>
            <w:tcW w:w="5243" w:type="dxa"/>
          </w:tcPr>
          <w:p w:rsidR="002C33C3" w:rsidRDefault="002C33C3" w:rsidP="00F50D25">
            <w:pPr>
              <w:tabs>
                <w:tab w:val="left" w:pos="3540"/>
              </w:tabs>
              <w:rPr>
                <w:rFonts w:cs="Arial"/>
                <w:lang w:val="en-GB"/>
              </w:rPr>
            </w:pPr>
            <w:r>
              <w:rPr>
                <w:rFonts w:cs="Arial"/>
                <w:lang w:val="en-GB"/>
              </w:rPr>
              <w:t xml:space="preserve">There is a text value or blank in </w:t>
            </w:r>
            <w:r w:rsidRPr="002218AA">
              <w:rPr>
                <w:rStyle w:val="Style1Char"/>
              </w:rPr>
              <w:t>Completion Date</w:t>
            </w:r>
            <w:r>
              <w:rPr>
                <w:rFonts w:cs="Arial"/>
                <w:lang w:val="en-GB"/>
              </w:rPr>
              <w:t xml:space="preserve"> but </w:t>
            </w:r>
            <w:r w:rsidRPr="002218AA">
              <w:rPr>
                <w:rStyle w:val="Style1Char"/>
              </w:rPr>
              <w:t>Completion Level</w:t>
            </w:r>
            <w:r>
              <w:rPr>
                <w:rFonts w:cs="Arial"/>
                <w:lang w:val="en-GB"/>
              </w:rPr>
              <w:t xml:space="preserve"> = 100%</w:t>
            </w:r>
          </w:p>
        </w:tc>
      </w:tr>
      <w:tr w:rsidR="00045EE4" w:rsidTr="00F50D25">
        <w:trPr>
          <w:cantSplit/>
        </w:trPr>
        <w:tc>
          <w:tcPr>
            <w:tcW w:w="3774" w:type="dxa"/>
          </w:tcPr>
          <w:p w:rsidR="00045EE4" w:rsidRDefault="00045EE4" w:rsidP="00045EE4">
            <w:pPr>
              <w:pStyle w:val="Style1"/>
              <w:rPr>
                <w:rStyle w:val="Style1Char"/>
                <w:b/>
              </w:rPr>
            </w:pPr>
            <w:r>
              <w:rPr>
                <w:rStyle w:val="Style1Char"/>
                <w:b/>
              </w:rPr>
              <w:t>Completion Date</w:t>
            </w:r>
          </w:p>
        </w:tc>
        <w:tc>
          <w:tcPr>
            <w:tcW w:w="5243" w:type="dxa"/>
          </w:tcPr>
          <w:p w:rsidR="00045EE4" w:rsidRDefault="00045EE4" w:rsidP="00045EE4">
            <w:pPr>
              <w:tabs>
                <w:tab w:val="left" w:pos="3540"/>
              </w:tabs>
              <w:rPr>
                <w:rFonts w:cs="Arial"/>
                <w:lang w:val="en-GB"/>
              </w:rPr>
            </w:pPr>
            <w:r>
              <w:rPr>
                <w:rFonts w:cs="Arial"/>
                <w:lang w:val="en-GB"/>
              </w:rPr>
              <w:t>Not a proper date</w:t>
            </w:r>
          </w:p>
        </w:tc>
      </w:tr>
      <w:tr w:rsidR="002C33C3" w:rsidTr="00F50D25">
        <w:trPr>
          <w:cantSplit/>
        </w:trPr>
        <w:tc>
          <w:tcPr>
            <w:tcW w:w="3774" w:type="dxa"/>
          </w:tcPr>
          <w:p w:rsidR="002C33C3" w:rsidRPr="0042257D" w:rsidRDefault="002C33C3" w:rsidP="00F50D25">
            <w:pPr>
              <w:pStyle w:val="Style1"/>
              <w:rPr>
                <w:rStyle w:val="Style1Char"/>
                <w:b/>
              </w:rPr>
            </w:pPr>
            <w:r>
              <w:rPr>
                <w:rStyle w:val="Style1Char"/>
                <w:b/>
              </w:rPr>
              <w:t>Completion Level</w:t>
            </w:r>
          </w:p>
        </w:tc>
        <w:tc>
          <w:tcPr>
            <w:tcW w:w="5243" w:type="dxa"/>
          </w:tcPr>
          <w:p w:rsidR="002C33C3" w:rsidRDefault="002C33C3" w:rsidP="00F50D25">
            <w:pPr>
              <w:tabs>
                <w:tab w:val="left" w:pos="3540"/>
              </w:tabs>
              <w:rPr>
                <w:rFonts w:cs="Arial"/>
                <w:lang w:val="en-GB"/>
              </w:rPr>
            </w:pPr>
            <w:r>
              <w:rPr>
                <w:rFonts w:cs="Arial"/>
                <w:lang w:val="en-GB"/>
              </w:rPr>
              <w:t>Blank</w:t>
            </w:r>
          </w:p>
        </w:tc>
      </w:tr>
    </w:tbl>
    <w:p w:rsidR="002C33C3" w:rsidRPr="008975A0" w:rsidRDefault="002C33C3" w:rsidP="00253DA6">
      <w:pPr>
        <w:rPr>
          <w:rFonts w:cs="Arial"/>
          <w:color w:val="000000" w:themeColor="text1"/>
          <w:lang w:val="en-GB"/>
        </w:rPr>
      </w:pPr>
      <w:bookmarkStart w:id="0" w:name="_GoBack"/>
      <w:bookmarkEnd w:id="0"/>
    </w:p>
    <w:sectPr w:rsidR="002C33C3" w:rsidRPr="008975A0" w:rsidSect="001438F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50D" w:rsidRDefault="00A0650D" w:rsidP="00C05D63">
      <w:r>
        <w:separator/>
      </w:r>
    </w:p>
  </w:endnote>
  <w:endnote w:type="continuationSeparator" w:id="0">
    <w:p w:rsidR="00A0650D" w:rsidRDefault="00A0650D" w:rsidP="00C0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50D" w:rsidRDefault="00A0650D" w:rsidP="00C05D63">
      <w:r>
        <w:separator/>
      </w:r>
    </w:p>
  </w:footnote>
  <w:footnote w:type="continuationSeparator" w:id="0">
    <w:p w:rsidR="00A0650D" w:rsidRDefault="00A0650D" w:rsidP="00C05D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3477"/>
    <w:multiLevelType w:val="hybridMultilevel"/>
    <w:tmpl w:val="E4C4C2A8"/>
    <w:lvl w:ilvl="0" w:tplc="639A62FC">
      <w:start w:val="1"/>
      <w:numFmt w:val="bullet"/>
      <w:lvlText w:val=""/>
      <w:lvlJc w:val="left"/>
      <w:pPr>
        <w:tabs>
          <w:tab w:val="num" w:pos="720"/>
        </w:tabs>
        <w:ind w:left="720" w:hanging="360"/>
      </w:pPr>
      <w:rPr>
        <w:rFonts w:ascii="Wingdings" w:hAnsi="Wingdings" w:hint="default"/>
      </w:rPr>
    </w:lvl>
    <w:lvl w:ilvl="1" w:tplc="CE90E86E" w:tentative="1">
      <w:start w:val="1"/>
      <w:numFmt w:val="bullet"/>
      <w:lvlText w:val=""/>
      <w:lvlJc w:val="left"/>
      <w:pPr>
        <w:tabs>
          <w:tab w:val="num" w:pos="1440"/>
        </w:tabs>
        <w:ind w:left="1440" w:hanging="360"/>
      </w:pPr>
      <w:rPr>
        <w:rFonts w:ascii="Wingdings" w:hAnsi="Wingdings" w:hint="default"/>
      </w:rPr>
    </w:lvl>
    <w:lvl w:ilvl="2" w:tplc="813C81D6" w:tentative="1">
      <w:start w:val="1"/>
      <w:numFmt w:val="bullet"/>
      <w:lvlText w:val=""/>
      <w:lvlJc w:val="left"/>
      <w:pPr>
        <w:tabs>
          <w:tab w:val="num" w:pos="2160"/>
        </w:tabs>
        <w:ind w:left="2160" w:hanging="360"/>
      </w:pPr>
      <w:rPr>
        <w:rFonts w:ascii="Wingdings" w:hAnsi="Wingdings" w:hint="default"/>
      </w:rPr>
    </w:lvl>
    <w:lvl w:ilvl="3" w:tplc="7D2EEE3C" w:tentative="1">
      <w:start w:val="1"/>
      <w:numFmt w:val="bullet"/>
      <w:lvlText w:val=""/>
      <w:lvlJc w:val="left"/>
      <w:pPr>
        <w:tabs>
          <w:tab w:val="num" w:pos="2880"/>
        </w:tabs>
        <w:ind w:left="2880" w:hanging="360"/>
      </w:pPr>
      <w:rPr>
        <w:rFonts w:ascii="Wingdings" w:hAnsi="Wingdings" w:hint="default"/>
      </w:rPr>
    </w:lvl>
    <w:lvl w:ilvl="4" w:tplc="3148F826" w:tentative="1">
      <w:start w:val="1"/>
      <w:numFmt w:val="bullet"/>
      <w:lvlText w:val=""/>
      <w:lvlJc w:val="left"/>
      <w:pPr>
        <w:tabs>
          <w:tab w:val="num" w:pos="3600"/>
        </w:tabs>
        <w:ind w:left="3600" w:hanging="360"/>
      </w:pPr>
      <w:rPr>
        <w:rFonts w:ascii="Wingdings" w:hAnsi="Wingdings" w:hint="default"/>
      </w:rPr>
    </w:lvl>
    <w:lvl w:ilvl="5" w:tplc="4CACF276" w:tentative="1">
      <w:start w:val="1"/>
      <w:numFmt w:val="bullet"/>
      <w:lvlText w:val=""/>
      <w:lvlJc w:val="left"/>
      <w:pPr>
        <w:tabs>
          <w:tab w:val="num" w:pos="4320"/>
        </w:tabs>
        <w:ind w:left="4320" w:hanging="360"/>
      </w:pPr>
      <w:rPr>
        <w:rFonts w:ascii="Wingdings" w:hAnsi="Wingdings" w:hint="default"/>
      </w:rPr>
    </w:lvl>
    <w:lvl w:ilvl="6" w:tplc="48B0E646" w:tentative="1">
      <w:start w:val="1"/>
      <w:numFmt w:val="bullet"/>
      <w:lvlText w:val=""/>
      <w:lvlJc w:val="left"/>
      <w:pPr>
        <w:tabs>
          <w:tab w:val="num" w:pos="5040"/>
        </w:tabs>
        <w:ind w:left="5040" w:hanging="360"/>
      </w:pPr>
      <w:rPr>
        <w:rFonts w:ascii="Wingdings" w:hAnsi="Wingdings" w:hint="default"/>
      </w:rPr>
    </w:lvl>
    <w:lvl w:ilvl="7" w:tplc="CDA022DA" w:tentative="1">
      <w:start w:val="1"/>
      <w:numFmt w:val="bullet"/>
      <w:lvlText w:val=""/>
      <w:lvlJc w:val="left"/>
      <w:pPr>
        <w:tabs>
          <w:tab w:val="num" w:pos="5760"/>
        </w:tabs>
        <w:ind w:left="5760" w:hanging="360"/>
      </w:pPr>
      <w:rPr>
        <w:rFonts w:ascii="Wingdings" w:hAnsi="Wingdings" w:hint="default"/>
      </w:rPr>
    </w:lvl>
    <w:lvl w:ilvl="8" w:tplc="8482FF24" w:tentative="1">
      <w:start w:val="1"/>
      <w:numFmt w:val="bullet"/>
      <w:lvlText w:val=""/>
      <w:lvlJc w:val="left"/>
      <w:pPr>
        <w:tabs>
          <w:tab w:val="num" w:pos="6480"/>
        </w:tabs>
        <w:ind w:left="6480" w:hanging="360"/>
      </w:pPr>
      <w:rPr>
        <w:rFonts w:ascii="Wingdings" w:hAnsi="Wingdings" w:hint="default"/>
      </w:rPr>
    </w:lvl>
  </w:abstractNum>
  <w:abstractNum w:abstractNumId="1">
    <w:nsid w:val="0D507800"/>
    <w:multiLevelType w:val="hybridMultilevel"/>
    <w:tmpl w:val="B8563C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0442E"/>
    <w:multiLevelType w:val="hybridMultilevel"/>
    <w:tmpl w:val="C508614E"/>
    <w:lvl w:ilvl="0" w:tplc="6E52C7D6">
      <w:start w:val="1"/>
      <w:numFmt w:val="bullet"/>
      <w:lvlText w:val=""/>
      <w:lvlJc w:val="left"/>
      <w:pPr>
        <w:tabs>
          <w:tab w:val="num" w:pos="720"/>
        </w:tabs>
        <w:ind w:left="720" w:hanging="360"/>
      </w:pPr>
      <w:rPr>
        <w:rFonts w:ascii="Wingdings" w:hAnsi="Wingdings" w:hint="default"/>
      </w:rPr>
    </w:lvl>
    <w:lvl w:ilvl="1" w:tplc="DDF8F2AE" w:tentative="1">
      <w:start w:val="1"/>
      <w:numFmt w:val="bullet"/>
      <w:lvlText w:val=""/>
      <w:lvlJc w:val="left"/>
      <w:pPr>
        <w:tabs>
          <w:tab w:val="num" w:pos="1440"/>
        </w:tabs>
        <w:ind w:left="1440" w:hanging="360"/>
      </w:pPr>
      <w:rPr>
        <w:rFonts w:ascii="Wingdings" w:hAnsi="Wingdings" w:hint="default"/>
      </w:rPr>
    </w:lvl>
    <w:lvl w:ilvl="2" w:tplc="9FC4B53C" w:tentative="1">
      <w:start w:val="1"/>
      <w:numFmt w:val="bullet"/>
      <w:lvlText w:val=""/>
      <w:lvlJc w:val="left"/>
      <w:pPr>
        <w:tabs>
          <w:tab w:val="num" w:pos="2160"/>
        </w:tabs>
        <w:ind w:left="2160" w:hanging="360"/>
      </w:pPr>
      <w:rPr>
        <w:rFonts w:ascii="Wingdings" w:hAnsi="Wingdings" w:hint="default"/>
      </w:rPr>
    </w:lvl>
    <w:lvl w:ilvl="3" w:tplc="686697BA" w:tentative="1">
      <w:start w:val="1"/>
      <w:numFmt w:val="bullet"/>
      <w:lvlText w:val=""/>
      <w:lvlJc w:val="left"/>
      <w:pPr>
        <w:tabs>
          <w:tab w:val="num" w:pos="2880"/>
        </w:tabs>
        <w:ind w:left="2880" w:hanging="360"/>
      </w:pPr>
      <w:rPr>
        <w:rFonts w:ascii="Wingdings" w:hAnsi="Wingdings" w:hint="default"/>
      </w:rPr>
    </w:lvl>
    <w:lvl w:ilvl="4" w:tplc="4208B6D8" w:tentative="1">
      <w:start w:val="1"/>
      <w:numFmt w:val="bullet"/>
      <w:lvlText w:val=""/>
      <w:lvlJc w:val="left"/>
      <w:pPr>
        <w:tabs>
          <w:tab w:val="num" w:pos="3600"/>
        </w:tabs>
        <w:ind w:left="3600" w:hanging="360"/>
      </w:pPr>
      <w:rPr>
        <w:rFonts w:ascii="Wingdings" w:hAnsi="Wingdings" w:hint="default"/>
      </w:rPr>
    </w:lvl>
    <w:lvl w:ilvl="5" w:tplc="191CC258" w:tentative="1">
      <w:start w:val="1"/>
      <w:numFmt w:val="bullet"/>
      <w:lvlText w:val=""/>
      <w:lvlJc w:val="left"/>
      <w:pPr>
        <w:tabs>
          <w:tab w:val="num" w:pos="4320"/>
        </w:tabs>
        <w:ind w:left="4320" w:hanging="360"/>
      </w:pPr>
      <w:rPr>
        <w:rFonts w:ascii="Wingdings" w:hAnsi="Wingdings" w:hint="default"/>
      </w:rPr>
    </w:lvl>
    <w:lvl w:ilvl="6" w:tplc="3F9E0E86" w:tentative="1">
      <w:start w:val="1"/>
      <w:numFmt w:val="bullet"/>
      <w:lvlText w:val=""/>
      <w:lvlJc w:val="left"/>
      <w:pPr>
        <w:tabs>
          <w:tab w:val="num" w:pos="5040"/>
        </w:tabs>
        <w:ind w:left="5040" w:hanging="360"/>
      </w:pPr>
      <w:rPr>
        <w:rFonts w:ascii="Wingdings" w:hAnsi="Wingdings" w:hint="default"/>
      </w:rPr>
    </w:lvl>
    <w:lvl w:ilvl="7" w:tplc="96165D24" w:tentative="1">
      <w:start w:val="1"/>
      <w:numFmt w:val="bullet"/>
      <w:lvlText w:val=""/>
      <w:lvlJc w:val="left"/>
      <w:pPr>
        <w:tabs>
          <w:tab w:val="num" w:pos="5760"/>
        </w:tabs>
        <w:ind w:left="5760" w:hanging="360"/>
      </w:pPr>
      <w:rPr>
        <w:rFonts w:ascii="Wingdings" w:hAnsi="Wingdings" w:hint="default"/>
      </w:rPr>
    </w:lvl>
    <w:lvl w:ilvl="8" w:tplc="851027E6" w:tentative="1">
      <w:start w:val="1"/>
      <w:numFmt w:val="bullet"/>
      <w:lvlText w:val=""/>
      <w:lvlJc w:val="left"/>
      <w:pPr>
        <w:tabs>
          <w:tab w:val="num" w:pos="6480"/>
        </w:tabs>
        <w:ind w:left="6480" w:hanging="360"/>
      </w:pPr>
      <w:rPr>
        <w:rFonts w:ascii="Wingdings" w:hAnsi="Wingdings" w:hint="default"/>
      </w:rPr>
    </w:lvl>
  </w:abstractNum>
  <w:abstractNum w:abstractNumId="3">
    <w:nsid w:val="173C7C23"/>
    <w:multiLevelType w:val="hybridMultilevel"/>
    <w:tmpl w:val="20221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D5163"/>
    <w:multiLevelType w:val="hybridMultilevel"/>
    <w:tmpl w:val="29561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85514"/>
    <w:multiLevelType w:val="hybridMultilevel"/>
    <w:tmpl w:val="29309DB4"/>
    <w:lvl w:ilvl="0" w:tplc="76C27DB6">
      <w:start w:val="7"/>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29F37A45"/>
    <w:multiLevelType w:val="hybridMultilevel"/>
    <w:tmpl w:val="F230D3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DB5DE2"/>
    <w:multiLevelType w:val="hybridMultilevel"/>
    <w:tmpl w:val="D5CC8B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65444B"/>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6469EE"/>
    <w:multiLevelType w:val="multilevel"/>
    <w:tmpl w:val="35A0858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FFA4DFA"/>
    <w:multiLevelType w:val="hybridMultilevel"/>
    <w:tmpl w:val="5D4471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80038"/>
    <w:multiLevelType w:val="hybridMultilevel"/>
    <w:tmpl w:val="1E24BF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E073AB"/>
    <w:multiLevelType w:val="hybridMultilevel"/>
    <w:tmpl w:val="8C88CB3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F5125F"/>
    <w:multiLevelType w:val="hybridMultilevel"/>
    <w:tmpl w:val="F16C77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242F24"/>
    <w:multiLevelType w:val="hybridMultilevel"/>
    <w:tmpl w:val="7E724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E4112"/>
    <w:multiLevelType w:val="hybridMultilevel"/>
    <w:tmpl w:val="2EF6F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D8360F"/>
    <w:multiLevelType w:val="hybridMultilevel"/>
    <w:tmpl w:val="3C8400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1E52BC"/>
    <w:multiLevelType w:val="hybridMultilevel"/>
    <w:tmpl w:val="599050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0E260C"/>
    <w:multiLevelType w:val="hybridMultilevel"/>
    <w:tmpl w:val="881E66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4B5769"/>
    <w:multiLevelType w:val="hybridMultilevel"/>
    <w:tmpl w:val="3C3C15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370A1"/>
    <w:multiLevelType w:val="hybridMultilevel"/>
    <w:tmpl w:val="DF64AA4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3A3AB0"/>
    <w:multiLevelType w:val="hybridMultilevel"/>
    <w:tmpl w:val="1EB452F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F66537"/>
    <w:multiLevelType w:val="hybridMultilevel"/>
    <w:tmpl w:val="5D3A0D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D235F0"/>
    <w:multiLevelType w:val="hybridMultilevel"/>
    <w:tmpl w:val="4AE6E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B62435"/>
    <w:multiLevelType w:val="hybridMultilevel"/>
    <w:tmpl w:val="74E61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20"/>
  </w:num>
  <w:num w:numId="4">
    <w:abstractNumId w:val="11"/>
  </w:num>
  <w:num w:numId="5">
    <w:abstractNumId w:val="5"/>
  </w:num>
  <w:num w:numId="6">
    <w:abstractNumId w:val="16"/>
  </w:num>
  <w:num w:numId="7">
    <w:abstractNumId w:val="19"/>
  </w:num>
  <w:num w:numId="8">
    <w:abstractNumId w:val="7"/>
  </w:num>
  <w:num w:numId="9">
    <w:abstractNumId w:val="17"/>
  </w:num>
  <w:num w:numId="10">
    <w:abstractNumId w:val="18"/>
  </w:num>
  <w:num w:numId="11">
    <w:abstractNumId w:val="6"/>
  </w:num>
  <w:num w:numId="12">
    <w:abstractNumId w:val="14"/>
  </w:num>
  <w:num w:numId="13">
    <w:abstractNumId w:val="4"/>
  </w:num>
  <w:num w:numId="14">
    <w:abstractNumId w:val="10"/>
  </w:num>
  <w:num w:numId="15">
    <w:abstractNumId w:val="13"/>
  </w:num>
  <w:num w:numId="16">
    <w:abstractNumId w:val="1"/>
  </w:num>
  <w:num w:numId="17">
    <w:abstractNumId w:val="22"/>
  </w:num>
  <w:num w:numId="18">
    <w:abstractNumId w:val="2"/>
  </w:num>
  <w:num w:numId="19">
    <w:abstractNumId w:val="12"/>
  </w:num>
  <w:num w:numId="20">
    <w:abstractNumId w:val="0"/>
  </w:num>
  <w:num w:numId="21">
    <w:abstractNumId w:val="21"/>
  </w:num>
  <w:num w:numId="22">
    <w:abstractNumId w:val="3"/>
  </w:num>
  <w:num w:numId="23">
    <w:abstractNumId w:val="2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0CD"/>
    <w:rsid w:val="00001500"/>
    <w:rsid w:val="0000261D"/>
    <w:rsid w:val="00002893"/>
    <w:rsid w:val="00003A81"/>
    <w:rsid w:val="000045BC"/>
    <w:rsid w:val="000311FE"/>
    <w:rsid w:val="00031616"/>
    <w:rsid w:val="00035BD1"/>
    <w:rsid w:val="00041919"/>
    <w:rsid w:val="000439EF"/>
    <w:rsid w:val="000447C5"/>
    <w:rsid w:val="00045EE4"/>
    <w:rsid w:val="0004743B"/>
    <w:rsid w:val="000560F2"/>
    <w:rsid w:val="00061201"/>
    <w:rsid w:val="0006543E"/>
    <w:rsid w:val="000737F8"/>
    <w:rsid w:val="000751CD"/>
    <w:rsid w:val="00075832"/>
    <w:rsid w:val="000775AA"/>
    <w:rsid w:val="00080001"/>
    <w:rsid w:val="000803DF"/>
    <w:rsid w:val="00082BAA"/>
    <w:rsid w:val="00084521"/>
    <w:rsid w:val="00087640"/>
    <w:rsid w:val="0009329F"/>
    <w:rsid w:val="000979DE"/>
    <w:rsid w:val="000A1A9B"/>
    <w:rsid w:val="000A3509"/>
    <w:rsid w:val="000A7B8D"/>
    <w:rsid w:val="000B00A6"/>
    <w:rsid w:val="000B42D5"/>
    <w:rsid w:val="000B47E9"/>
    <w:rsid w:val="000B68C9"/>
    <w:rsid w:val="000C3812"/>
    <w:rsid w:val="000C48E9"/>
    <w:rsid w:val="000C768E"/>
    <w:rsid w:val="000D14F5"/>
    <w:rsid w:val="000D3AE0"/>
    <w:rsid w:val="000D5DC0"/>
    <w:rsid w:val="000D7B70"/>
    <w:rsid w:val="000E1F30"/>
    <w:rsid w:val="000E6876"/>
    <w:rsid w:val="000F226E"/>
    <w:rsid w:val="000F34CD"/>
    <w:rsid w:val="000F7B3F"/>
    <w:rsid w:val="0010009E"/>
    <w:rsid w:val="001042C3"/>
    <w:rsid w:val="00104541"/>
    <w:rsid w:val="00110D57"/>
    <w:rsid w:val="0012222C"/>
    <w:rsid w:val="001245D6"/>
    <w:rsid w:val="00124F72"/>
    <w:rsid w:val="00125CC2"/>
    <w:rsid w:val="00132FE9"/>
    <w:rsid w:val="00134326"/>
    <w:rsid w:val="001438F0"/>
    <w:rsid w:val="00144BBC"/>
    <w:rsid w:val="00147A39"/>
    <w:rsid w:val="00150673"/>
    <w:rsid w:val="001511D3"/>
    <w:rsid w:val="0015443F"/>
    <w:rsid w:val="001573E6"/>
    <w:rsid w:val="0016177A"/>
    <w:rsid w:val="001627A3"/>
    <w:rsid w:val="00164335"/>
    <w:rsid w:val="00166FF7"/>
    <w:rsid w:val="00171012"/>
    <w:rsid w:val="00173341"/>
    <w:rsid w:val="00175321"/>
    <w:rsid w:val="00177C9D"/>
    <w:rsid w:val="001828B1"/>
    <w:rsid w:val="00183A1C"/>
    <w:rsid w:val="00183B3B"/>
    <w:rsid w:val="001904EE"/>
    <w:rsid w:val="00193A47"/>
    <w:rsid w:val="001A49B2"/>
    <w:rsid w:val="001A7330"/>
    <w:rsid w:val="001B0698"/>
    <w:rsid w:val="001C0E7E"/>
    <w:rsid w:val="001E3C9E"/>
    <w:rsid w:val="001E5B95"/>
    <w:rsid w:val="001E641D"/>
    <w:rsid w:val="001E6B92"/>
    <w:rsid w:val="001F4A58"/>
    <w:rsid w:val="001F4E64"/>
    <w:rsid w:val="001F710E"/>
    <w:rsid w:val="00203CFF"/>
    <w:rsid w:val="00205FCF"/>
    <w:rsid w:val="002077A1"/>
    <w:rsid w:val="002079C4"/>
    <w:rsid w:val="00211DC3"/>
    <w:rsid w:val="002139C6"/>
    <w:rsid w:val="00217590"/>
    <w:rsid w:val="00220205"/>
    <w:rsid w:val="00220B33"/>
    <w:rsid w:val="002218AA"/>
    <w:rsid w:val="00222264"/>
    <w:rsid w:val="002228BF"/>
    <w:rsid w:val="00230319"/>
    <w:rsid w:val="00231C23"/>
    <w:rsid w:val="00241469"/>
    <w:rsid w:val="002426E1"/>
    <w:rsid w:val="00243E31"/>
    <w:rsid w:val="00246027"/>
    <w:rsid w:val="00247B74"/>
    <w:rsid w:val="00247F72"/>
    <w:rsid w:val="00253666"/>
    <w:rsid w:val="00253DA6"/>
    <w:rsid w:val="00254808"/>
    <w:rsid w:val="00254B48"/>
    <w:rsid w:val="002550E7"/>
    <w:rsid w:val="00256E8B"/>
    <w:rsid w:val="00267354"/>
    <w:rsid w:val="002728D2"/>
    <w:rsid w:val="00280AD9"/>
    <w:rsid w:val="00292666"/>
    <w:rsid w:val="00293948"/>
    <w:rsid w:val="00297F1D"/>
    <w:rsid w:val="002A3116"/>
    <w:rsid w:val="002A6D23"/>
    <w:rsid w:val="002B1B6A"/>
    <w:rsid w:val="002B3004"/>
    <w:rsid w:val="002B3F83"/>
    <w:rsid w:val="002C1683"/>
    <w:rsid w:val="002C1E1C"/>
    <w:rsid w:val="002C33C3"/>
    <w:rsid w:val="002D45BF"/>
    <w:rsid w:val="002D6870"/>
    <w:rsid w:val="002E0CFC"/>
    <w:rsid w:val="002E0F27"/>
    <w:rsid w:val="002F5EEA"/>
    <w:rsid w:val="00301D78"/>
    <w:rsid w:val="003121AB"/>
    <w:rsid w:val="0031349E"/>
    <w:rsid w:val="00314E91"/>
    <w:rsid w:val="00320FF2"/>
    <w:rsid w:val="003215C4"/>
    <w:rsid w:val="00325014"/>
    <w:rsid w:val="00331EC2"/>
    <w:rsid w:val="00332F4C"/>
    <w:rsid w:val="00344E9A"/>
    <w:rsid w:val="003450F2"/>
    <w:rsid w:val="003458B1"/>
    <w:rsid w:val="003466F5"/>
    <w:rsid w:val="00362A97"/>
    <w:rsid w:val="00365CE9"/>
    <w:rsid w:val="003672BD"/>
    <w:rsid w:val="00370B34"/>
    <w:rsid w:val="003721D1"/>
    <w:rsid w:val="0037341D"/>
    <w:rsid w:val="00375B58"/>
    <w:rsid w:val="00377D90"/>
    <w:rsid w:val="0038053A"/>
    <w:rsid w:val="00390322"/>
    <w:rsid w:val="00392D57"/>
    <w:rsid w:val="00393891"/>
    <w:rsid w:val="00396DDE"/>
    <w:rsid w:val="003A3A7E"/>
    <w:rsid w:val="003A51EC"/>
    <w:rsid w:val="003B458A"/>
    <w:rsid w:val="003C3F34"/>
    <w:rsid w:val="003D490F"/>
    <w:rsid w:val="003D59E9"/>
    <w:rsid w:val="003D7576"/>
    <w:rsid w:val="003D7634"/>
    <w:rsid w:val="003E36C9"/>
    <w:rsid w:val="003E4C88"/>
    <w:rsid w:val="003F0341"/>
    <w:rsid w:val="003F2914"/>
    <w:rsid w:val="003F4AB8"/>
    <w:rsid w:val="003F7768"/>
    <w:rsid w:val="0040236C"/>
    <w:rsid w:val="00402A25"/>
    <w:rsid w:val="00405348"/>
    <w:rsid w:val="00406BCE"/>
    <w:rsid w:val="00406ED8"/>
    <w:rsid w:val="0041432A"/>
    <w:rsid w:val="00414519"/>
    <w:rsid w:val="00424649"/>
    <w:rsid w:val="00426AE6"/>
    <w:rsid w:val="00432AAC"/>
    <w:rsid w:val="00434827"/>
    <w:rsid w:val="00436C13"/>
    <w:rsid w:val="00437DAC"/>
    <w:rsid w:val="004402E6"/>
    <w:rsid w:val="0044039A"/>
    <w:rsid w:val="00440FD4"/>
    <w:rsid w:val="00444BF4"/>
    <w:rsid w:val="0044510C"/>
    <w:rsid w:val="00447534"/>
    <w:rsid w:val="00452809"/>
    <w:rsid w:val="00471397"/>
    <w:rsid w:val="00474F36"/>
    <w:rsid w:val="004754F5"/>
    <w:rsid w:val="00486925"/>
    <w:rsid w:val="00492314"/>
    <w:rsid w:val="00492935"/>
    <w:rsid w:val="004959CE"/>
    <w:rsid w:val="004A3FDB"/>
    <w:rsid w:val="004A55F5"/>
    <w:rsid w:val="004A5A71"/>
    <w:rsid w:val="004A7691"/>
    <w:rsid w:val="004B09CB"/>
    <w:rsid w:val="004B248F"/>
    <w:rsid w:val="004B24BD"/>
    <w:rsid w:val="004B3984"/>
    <w:rsid w:val="004C1981"/>
    <w:rsid w:val="004C7473"/>
    <w:rsid w:val="004C7559"/>
    <w:rsid w:val="004D05B3"/>
    <w:rsid w:val="004D471D"/>
    <w:rsid w:val="004D6F29"/>
    <w:rsid w:val="004D74D7"/>
    <w:rsid w:val="004D7F8B"/>
    <w:rsid w:val="004E000A"/>
    <w:rsid w:val="004E08B0"/>
    <w:rsid w:val="004E15E0"/>
    <w:rsid w:val="004E1C51"/>
    <w:rsid w:val="004E30CA"/>
    <w:rsid w:val="004E3FAB"/>
    <w:rsid w:val="004E5F35"/>
    <w:rsid w:val="004F576B"/>
    <w:rsid w:val="004F5F55"/>
    <w:rsid w:val="0050219A"/>
    <w:rsid w:val="00502A07"/>
    <w:rsid w:val="00504F82"/>
    <w:rsid w:val="005063DB"/>
    <w:rsid w:val="005067C0"/>
    <w:rsid w:val="00507EA1"/>
    <w:rsid w:val="00512ACC"/>
    <w:rsid w:val="00513D90"/>
    <w:rsid w:val="00514902"/>
    <w:rsid w:val="005152EF"/>
    <w:rsid w:val="00517589"/>
    <w:rsid w:val="005237CE"/>
    <w:rsid w:val="00523AD9"/>
    <w:rsid w:val="00527327"/>
    <w:rsid w:val="005318E6"/>
    <w:rsid w:val="005323B4"/>
    <w:rsid w:val="00545EA9"/>
    <w:rsid w:val="00550347"/>
    <w:rsid w:val="00552089"/>
    <w:rsid w:val="00554DE6"/>
    <w:rsid w:val="0056061D"/>
    <w:rsid w:val="00564E95"/>
    <w:rsid w:val="00570F1B"/>
    <w:rsid w:val="00582DED"/>
    <w:rsid w:val="00585E85"/>
    <w:rsid w:val="00591923"/>
    <w:rsid w:val="005945FB"/>
    <w:rsid w:val="0059640D"/>
    <w:rsid w:val="00596C1F"/>
    <w:rsid w:val="00597804"/>
    <w:rsid w:val="005A0B6F"/>
    <w:rsid w:val="005A15FF"/>
    <w:rsid w:val="005A57B0"/>
    <w:rsid w:val="005A6517"/>
    <w:rsid w:val="005A66E1"/>
    <w:rsid w:val="005B0256"/>
    <w:rsid w:val="005B6D59"/>
    <w:rsid w:val="005B7183"/>
    <w:rsid w:val="005C6023"/>
    <w:rsid w:val="005C7FB5"/>
    <w:rsid w:val="005D09A2"/>
    <w:rsid w:val="005D35DD"/>
    <w:rsid w:val="005D7C58"/>
    <w:rsid w:val="005E28CD"/>
    <w:rsid w:val="005E3F8A"/>
    <w:rsid w:val="005E64F3"/>
    <w:rsid w:val="005E6834"/>
    <w:rsid w:val="005F04C0"/>
    <w:rsid w:val="005F0A72"/>
    <w:rsid w:val="005F235B"/>
    <w:rsid w:val="005F2BDE"/>
    <w:rsid w:val="005F2C5F"/>
    <w:rsid w:val="005F43FB"/>
    <w:rsid w:val="005F45A5"/>
    <w:rsid w:val="005F7033"/>
    <w:rsid w:val="006018AF"/>
    <w:rsid w:val="00602571"/>
    <w:rsid w:val="006026D0"/>
    <w:rsid w:val="0060427A"/>
    <w:rsid w:val="00610EB3"/>
    <w:rsid w:val="00612578"/>
    <w:rsid w:val="00613144"/>
    <w:rsid w:val="00617B2D"/>
    <w:rsid w:val="00620FB6"/>
    <w:rsid w:val="00621B78"/>
    <w:rsid w:val="00625ED6"/>
    <w:rsid w:val="00634862"/>
    <w:rsid w:val="00640A96"/>
    <w:rsid w:val="00653349"/>
    <w:rsid w:val="00655ED7"/>
    <w:rsid w:val="0066291A"/>
    <w:rsid w:val="006655E3"/>
    <w:rsid w:val="00667B9A"/>
    <w:rsid w:val="00671FA6"/>
    <w:rsid w:val="00684F6D"/>
    <w:rsid w:val="00687310"/>
    <w:rsid w:val="00691AB5"/>
    <w:rsid w:val="00692737"/>
    <w:rsid w:val="00693563"/>
    <w:rsid w:val="0069396F"/>
    <w:rsid w:val="00694C9A"/>
    <w:rsid w:val="00695486"/>
    <w:rsid w:val="0069589E"/>
    <w:rsid w:val="00695BA2"/>
    <w:rsid w:val="00697302"/>
    <w:rsid w:val="006A0686"/>
    <w:rsid w:val="006A2E7C"/>
    <w:rsid w:val="006B1F6D"/>
    <w:rsid w:val="006C056F"/>
    <w:rsid w:val="006C5035"/>
    <w:rsid w:val="006C6618"/>
    <w:rsid w:val="006C74FE"/>
    <w:rsid w:val="006D3DBF"/>
    <w:rsid w:val="006D6B5B"/>
    <w:rsid w:val="006E0F0F"/>
    <w:rsid w:val="006E5E55"/>
    <w:rsid w:val="006E6FCC"/>
    <w:rsid w:val="006E741D"/>
    <w:rsid w:val="006F0AA0"/>
    <w:rsid w:val="006F7292"/>
    <w:rsid w:val="006F7672"/>
    <w:rsid w:val="0070026B"/>
    <w:rsid w:val="0070175A"/>
    <w:rsid w:val="0070235E"/>
    <w:rsid w:val="00702E40"/>
    <w:rsid w:val="00705038"/>
    <w:rsid w:val="00707758"/>
    <w:rsid w:val="007079D3"/>
    <w:rsid w:val="00712917"/>
    <w:rsid w:val="00716322"/>
    <w:rsid w:val="00721B3A"/>
    <w:rsid w:val="00722528"/>
    <w:rsid w:val="00722D78"/>
    <w:rsid w:val="00724164"/>
    <w:rsid w:val="00725BA5"/>
    <w:rsid w:val="00727B7E"/>
    <w:rsid w:val="00727ED1"/>
    <w:rsid w:val="00735663"/>
    <w:rsid w:val="00735EB0"/>
    <w:rsid w:val="00741E3D"/>
    <w:rsid w:val="00742DEB"/>
    <w:rsid w:val="00744296"/>
    <w:rsid w:val="00744FF1"/>
    <w:rsid w:val="00747426"/>
    <w:rsid w:val="0076162A"/>
    <w:rsid w:val="00775AB2"/>
    <w:rsid w:val="007769CE"/>
    <w:rsid w:val="007870FD"/>
    <w:rsid w:val="00787B03"/>
    <w:rsid w:val="00787B20"/>
    <w:rsid w:val="007900A4"/>
    <w:rsid w:val="007956EE"/>
    <w:rsid w:val="007978F5"/>
    <w:rsid w:val="007A29FF"/>
    <w:rsid w:val="007A35F4"/>
    <w:rsid w:val="007A74CC"/>
    <w:rsid w:val="007B63B4"/>
    <w:rsid w:val="007C24CB"/>
    <w:rsid w:val="007C26C4"/>
    <w:rsid w:val="007C6BBB"/>
    <w:rsid w:val="007C79E3"/>
    <w:rsid w:val="007D4D5A"/>
    <w:rsid w:val="007D555C"/>
    <w:rsid w:val="007D5ED8"/>
    <w:rsid w:val="007D76B9"/>
    <w:rsid w:val="007E33FC"/>
    <w:rsid w:val="007E3DB9"/>
    <w:rsid w:val="007E3FB1"/>
    <w:rsid w:val="007E4606"/>
    <w:rsid w:val="007E5AF9"/>
    <w:rsid w:val="007E5BCE"/>
    <w:rsid w:val="007E5C32"/>
    <w:rsid w:val="007F0196"/>
    <w:rsid w:val="007F497B"/>
    <w:rsid w:val="007F4A9B"/>
    <w:rsid w:val="007F65E1"/>
    <w:rsid w:val="00801B86"/>
    <w:rsid w:val="00807D35"/>
    <w:rsid w:val="00812572"/>
    <w:rsid w:val="0081653C"/>
    <w:rsid w:val="00816F1E"/>
    <w:rsid w:val="00820283"/>
    <w:rsid w:val="008209D7"/>
    <w:rsid w:val="00824618"/>
    <w:rsid w:val="00827CF2"/>
    <w:rsid w:val="008304EB"/>
    <w:rsid w:val="008358E7"/>
    <w:rsid w:val="008373C2"/>
    <w:rsid w:val="00837B1B"/>
    <w:rsid w:val="0084191D"/>
    <w:rsid w:val="008509E3"/>
    <w:rsid w:val="00854726"/>
    <w:rsid w:val="008655C6"/>
    <w:rsid w:val="00865BBD"/>
    <w:rsid w:val="00870BAE"/>
    <w:rsid w:val="008758AD"/>
    <w:rsid w:val="0088440F"/>
    <w:rsid w:val="00887B2B"/>
    <w:rsid w:val="008948DF"/>
    <w:rsid w:val="00894937"/>
    <w:rsid w:val="008975A0"/>
    <w:rsid w:val="008A0DD8"/>
    <w:rsid w:val="008A57DB"/>
    <w:rsid w:val="008A748C"/>
    <w:rsid w:val="008B3316"/>
    <w:rsid w:val="008D30E1"/>
    <w:rsid w:val="008D4D0F"/>
    <w:rsid w:val="008D72EE"/>
    <w:rsid w:val="008E1954"/>
    <w:rsid w:val="008E61D5"/>
    <w:rsid w:val="008E67F3"/>
    <w:rsid w:val="008F0444"/>
    <w:rsid w:val="008F31AA"/>
    <w:rsid w:val="008F31FB"/>
    <w:rsid w:val="00901CD4"/>
    <w:rsid w:val="00913042"/>
    <w:rsid w:val="00916F56"/>
    <w:rsid w:val="0092624F"/>
    <w:rsid w:val="00930CD5"/>
    <w:rsid w:val="00930E92"/>
    <w:rsid w:val="00931F87"/>
    <w:rsid w:val="00933B6F"/>
    <w:rsid w:val="009352D4"/>
    <w:rsid w:val="00941FD2"/>
    <w:rsid w:val="00951CC2"/>
    <w:rsid w:val="00953886"/>
    <w:rsid w:val="00961C94"/>
    <w:rsid w:val="00963697"/>
    <w:rsid w:val="00973278"/>
    <w:rsid w:val="00974A3F"/>
    <w:rsid w:val="00980CE3"/>
    <w:rsid w:val="00984938"/>
    <w:rsid w:val="00987962"/>
    <w:rsid w:val="00992DE0"/>
    <w:rsid w:val="009952BD"/>
    <w:rsid w:val="009A018C"/>
    <w:rsid w:val="009A0660"/>
    <w:rsid w:val="009B05A4"/>
    <w:rsid w:val="009B0E25"/>
    <w:rsid w:val="009B475C"/>
    <w:rsid w:val="009C0AAD"/>
    <w:rsid w:val="009C2D3A"/>
    <w:rsid w:val="009D6008"/>
    <w:rsid w:val="009E03BA"/>
    <w:rsid w:val="009E6831"/>
    <w:rsid w:val="009E69BF"/>
    <w:rsid w:val="009F41BA"/>
    <w:rsid w:val="009F45B7"/>
    <w:rsid w:val="009F5167"/>
    <w:rsid w:val="00A0650D"/>
    <w:rsid w:val="00A0747B"/>
    <w:rsid w:val="00A1244B"/>
    <w:rsid w:val="00A14930"/>
    <w:rsid w:val="00A215B7"/>
    <w:rsid w:val="00A22AB4"/>
    <w:rsid w:val="00A22F16"/>
    <w:rsid w:val="00A24602"/>
    <w:rsid w:val="00A27B92"/>
    <w:rsid w:val="00A34A96"/>
    <w:rsid w:val="00A36617"/>
    <w:rsid w:val="00A40CD5"/>
    <w:rsid w:val="00A430A1"/>
    <w:rsid w:val="00A4556D"/>
    <w:rsid w:val="00A510B4"/>
    <w:rsid w:val="00A53D00"/>
    <w:rsid w:val="00A63384"/>
    <w:rsid w:val="00A70218"/>
    <w:rsid w:val="00A73E16"/>
    <w:rsid w:val="00A74E4C"/>
    <w:rsid w:val="00A7583C"/>
    <w:rsid w:val="00A77E10"/>
    <w:rsid w:val="00A864E8"/>
    <w:rsid w:val="00A901B3"/>
    <w:rsid w:val="00A90BAB"/>
    <w:rsid w:val="00A950BA"/>
    <w:rsid w:val="00AA18C1"/>
    <w:rsid w:val="00AA286C"/>
    <w:rsid w:val="00AA4722"/>
    <w:rsid w:val="00AB0A68"/>
    <w:rsid w:val="00AB18AF"/>
    <w:rsid w:val="00AB2479"/>
    <w:rsid w:val="00AC0AAE"/>
    <w:rsid w:val="00AC0D92"/>
    <w:rsid w:val="00AC4935"/>
    <w:rsid w:val="00AC624C"/>
    <w:rsid w:val="00AC6B24"/>
    <w:rsid w:val="00AC6EC4"/>
    <w:rsid w:val="00AD3241"/>
    <w:rsid w:val="00AD490C"/>
    <w:rsid w:val="00AE27BB"/>
    <w:rsid w:val="00AE344E"/>
    <w:rsid w:val="00AE3EED"/>
    <w:rsid w:val="00AF0183"/>
    <w:rsid w:val="00AF3DE6"/>
    <w:rsid w:val="00AF702E"/>
    <w:rsid w:val="00B0358D"/>
    <w:rsid w:val="00B1308C"/>
    <w:rsid w:val="00B16E8A"/>
    <w:rsid w:val="00B208A7"/>
    <w:rsid w:val="00B24C72"/>
    <w:rsid w:val="00B25B04"/>
    <w:rsid w:val="00B3050F"/>
    <w:rsid w:val="00B35B4F"/>
    <w:rsid w:val="00B37E6A"/>
    <w:rsid w:val="00B4277B"/>
    <w:rsid w:val="00B4536D"/>
    <w:rsid w:val="00B4555F"/>
    <w:rsid w:val="00B5431F"/>
    <w:rsid w:val="00B62E5F"/>
    <w:rsid w:val="00B648AA"/>
    <w:rsid w:val="00B730CD"/>
    <w:rsid w:val="00B75266"/>
    <w:rsid w:val="00B75336"/>
    <w:rsid w:val="00B9382A"/>
    <w:rsid w:val="00B95388"/>
    <w:rsid w:val="00B96501"/>
    <w:rsid w:val="00B96811"/>
    <w:rsid w:val="00B96893"/>
    <w:rsid w:val="00BA0293"/>
    <w:rsid w:val="00BA3661"/>
    <w:rsid w:val="00BB08A6"/>
    <w:rsid w:val="00BB479F"/>
    <w:rsid w:val="00BC27AF"/>
    <w:rsid w:val="00BC48B4"/>
    <w:rsid w:val="00BC7F28"/>
    <w:rsid w:val="00BD3809"/>
    <w:rsid w:val="00BD62F8"/>
    <w:rsid w:val="00BE16B5"/>
    <w:rsid w:val="00BE66A1"/>
    <w:rsid w:val="00BF3250"/>
    <w:rsid w:val="00BF643A"/>
    <w:rsid w:val="00BF6A03"/>
    <w:rsid w:val="00C02976"/>
    <w:rsid w:val="00C02F72"/>
    <w:rsid w:val="00C05D63"/>
    <w:rsid w:val="00C11418"/>
    <w:rsid w:val="00C16C44"/>
    <w:rsid w:val="00C1792F"/>
    <w:rsid w:val="00C21CE8"/>
    <w:rsid w:val="00C23234"/>
    <w:rsid w:val="00C3146E"/>
    <w:rsid w:val="00C32514"/>
    <w:rsid w:val="00C32631"/>
    <w:rsid w:val="00C330AD"/>
    <w:rsid w:val="00C355C4"/>
    <w:rsid w:val="00C43AE2"/>
    <w:rsid w:val="00C43E50"/>
    <w:rsid w:val="00C45895"/>
    <w:rsid w:val="00C46B09"/>
    <w:rsid w:val="00C5272B"/>
    <w:rsid w:val="00C52D0D"/>
    <w:rsid w:val="00C5320C"/>
    <w:rsid w:val="00C566D0"/>
    <w:rsid w:val="00C57A1E"/>
    <w:rsid w:val="00C626CF"/>
    <w:rsid w:val="00C62D06"/>
    <w:rsid w:val="00C7022D"/>
    <w:rsid w:val="00C74304"/>
    <w:rsid w:val="00C75002"/>
    <w:rsid w:val="00C76B80"/>
    <w:rsid w:val="00C84980"/>
    <w:rsid w:val="00C85EDC"/>
    <w:rsid w:val="00C91CFA"/>
    <w:rsid w:val="00C94219"/>
    <w:rsid w:val="00CA2626"/>
    <w:rsid w:val="00CB43D5"/>
    <w:rsid w:val="00CB66A5"/>
    <w:rsid w:val="00CB7403"/>
    <w:rsid w:val="00CC02C1"/>
    <w:rsid w:val="00CC2E22"/>
    <w:rsid w:val="00CC5E1C"/>
    <w:rsid w:val="00CD0E00"/>
    <w:rsid w:val="00CD2EEF"/>
    <w:rsid w:val="00CD79FE"/>
    <w:rsid w:val="00CE4834"/>
    <w:rsid w:val="00CF031C"/>
    <w:rsid w:val="00CF6642"/>
    <w:rsid w:val="00D02C90"/>
    <w:rsid w:val="00D035F5"/>
    <w:rsid w:val="00D05B2D"/>
    <w:rsid w:val="00D06825"/>
    <w:rsid w:val="00D06BF8"/>
    <w:rsid w:val="00D13AC9"/>
    <w:rsid w:val="00D17B1A"/>
    <w:rsid w:val="00D20C3B"/>
    <w:rsid w:val="00D24247"/>
    <w:rsid w:val="00D24488"/>
    <w:rsid w:val="00D24CD3"/>
    <w:rsid w:val="00D255AE"/>
    <w:rsid w:val="00D30552"/>
    <w:rsid w:val="00D3273C"/>
    <w:rsid w:val="00D3455C"/>
    <w:rsid w:val="00D36713"/>
    <w:rsid w:val="00D470D8"/>
    <w:rsid w:val="00D523AA"/>
    <w:rsid w:val="00D52D24"/>
    <w:rsid w:val="00D52DF6"/>
    <w:rsid w:val="00D53DBB"/>
    <w:rsid w:val="00D543DB"/>
    <w:rsid w:val="00D55DB5"/>
    <w:rsid w:val="00D573EB"/>
    <w:rsid w:val="00D575D2"/>
    <w:rsid w:val="00D62898"/>
    <w:rsid w:val="00D63488"/>
    <w:rsid w:val="00D719B6"/>
    <w:rsid w:val="00D726E0"/>
    <w:rsid w:val="00D743F2"/>
    <w:rsid w:val="00D7763A"/>
    <w:rsid w:val="00D838FE"/>
    <w:rsid w:val="00D85F36"/>
    <w:rsid w:val="00D870B3"/>
    <w:rsid w:val="00D942B5"/>
    <w:rsid w:val="00D96198"/>
    <w:rsid w:val="00D97694"/>
    <w:rsid w:val="00DA1136"/>
    <w:rsid w:val="00DA3EB8"/>
    <w:rsid w:val="00DA471D"/>
    <w:rsid w:val="00DB66EB"/>
    <w:rsid w:val="00DB7C22"/>
    <w:rsid w:val="00DC01C0"/>
    <w:rsid w:val="00DC2F84"/>
    <w:rsid w:val="00DC367A"/>
    <w:rsid w:val="00DE4536"/>
    <w:rsid w:val="00DE771C"/>
    <w:rsid w:val="00DF1663"/>
    <w:rsid w:val="00DF48EF"/>
    <w:rsid w:val="00DF6FBF"/>
    <w:rsid w:val="00DF7A7C"/>
    <w:rsid w:val="00E00766"/>
    <w:rsid w:val="00E0691A"/>
    <w:rsid w:val="00E073F8"/>
    <w:rsid w:val="00E2369B"/>
    <w:rsid w:val="00E24EED"/>
    <w:rsid w:val="00E331F2"/>
    <w:rsid w:val="00E35ED1"/>
    <w:rsid w:val="00E36647"/>
    <w:rsid w:val="00E420D4"/>
    <w:rsid w:val="00E430BA"/>
    <w:rsid w:val="00E433C1"/>
    <w:rsid w:val="00E4663C"/>
    <w:rsid w:val="00E514E4"/>
    <w:rsid w:val="00E53E84"/>
    <w:rsid w:val="00E57216"/>
    <w:rsid w:val="00E61837"/>
    <w:rsid w:val="00E63217"/>
    <w:rsid w:val="00E64FC3"/>
    <w:rsid w:val="00E6525E"/>
    <w:rsid w:val="00E671F0"/>
    <w:rsid w:val="00E81FB3"/>
    <w:rsid w:val="00E91DFF"/>
    <w:rsid w:val="00E96026"/>
    <w:rsid w:val="00EA0974"/>
    <w:rsid w:val="00EA2BCA"/>
    <w:rsid w:val="00EA5023"/>
    <w:rsid w:val="00EB066B"/>
    <w:rsid w:val="00EB06D2"/>
    <w:rsid w:val="00EB7F40"/>
    <w:rsid w:val="00EC3CD3"/>
    <w:rsid w:val="00ED192D"/>
    <w:rsid w:val="00ED2E72"/>
    <w:rsid w:val="00ED69B5"/>
    <w:rsid w:val="00EE035D"/>
    <w:rsid w:val="00EE3D4F"/>
    <w:rsid w:val="00EF10A3"/>
    <w:rsid w:val="00EF1B0F"/>
    <w:rsid w:val="00EF22D0"/>
    <w:rsid w:val="00F05BC1"/>
    <w:rsid w:val="00F2326C"/>
    <w:rsid w:val="00F32623"/>
    <w:rsid w:val="00F32D74"/>
    <w:rsid w:val="00F3788D"/>
    <w:rsid w:val="00F37E0A"/>
    <w:rsid w:val="00F41339"/>
    <w:rsid w:val="00F41EEE"/>
    <w:rsid w:val="00F47CCF"/>
    <w:rsid w:val="00F50D25"/>
    <w:rsid w:val="00F5196F"/>
    <w:rsid w:val="00F524C3"/>
    <w:rsid w:val="00F52D67"/>
    <w:rsid w:val="00F531AB"/>
    <w:rsid w:val="00F55D25"/>
    <w:rsid w:val="00F57850"/>
    <w:rsid w:val="00F63345"/>
    <w:rsid w:val="00F70AAE"/>
    <w:rsid w:val="00F74F47"/>
    <w:rsid w:val="00F76FC7"/>
    <w:rsid w:val="00F81831"/>
    <w:rsid w:val="00F8509D"/>
    <w:rsid w:val="00F865AA"/>
    <w:rsid w:val="00F91B65"/>
    <w:rsid w:val="00F95FFD"/>
    <w:rsid w:val="00F9761D"/>
    <w:rsid w:val="00FA5EE0"/>
    <w:rsid w:val="00FA611B"/>
    <w:rsid w:val="00FA6AF6"/>
    <w:rsid w:val="00FB1C7B"/>
    <w:rsid w:val="00FB69E3"/>
    <w:rsid w:val="00FB6F8B"/>
    <w:rsid w:val="00FB71A5"/>
    <w:rsid w:val="00FB74C7"/>
    <w:rsid w:val="00FC1D2C"/>
    <w:rsid w:val="00FC7555"/>
    <w:rsid w:val="00FC7BB9"/>
    <w:rsid w:val="00FD1612"/>
    <w:rsid w:val="00FD16E1"/>
    <w:rsid w:val="00FD7249"/>
    <w:rsid w:val="00FD7678"/>
    <w:rsid w:val="00FD799B"/>
    <w:rsid w:val="00FE20EB"/>
    <w:rsid w:val="00FE51F7"/>
    <w:rsid w:val="00FE71D0"/>
    <w:rsid w:val="00FF006C"/>
    <w:rsid w:val="00FF3034"/>
    <w:rsid w:val="00FF440D"/>
    <w:rsid w:val="00FF5D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090A98-04B1-4A02-AD5A-E3DBB3D66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E61D5"/>
    <w:pPr>
      <w:outlineLvl w:val="0"/>
    </w:pPr>
    <w:rPr>
      <w:b/>
      <w:sz w:val="28"/>
    </w:rPr>
  </w:style>
  <w:style w:type="paragraph" w:styleId="Heading2">
    <w:name w:val="heading 2"/>
    <w:basedOn w:val="Normal"/>
    <w:next w:val="Normal"/>
    <w:link w:val="Heading2Char"/>
    <w:uiPriority w:val="9"/>
    <w:unhideWhenUsed/>
    <w:qFormat/>
    <w:rsid w:val="008E61D5"/>
    <w:pPr>
      <w:outlineLvl w:val="1"/>
    </w:pPr>
    <w:rPr>
      <w:rFonts w:cs="Arial"/>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30CD"/>
    <w:pPr>
      <w:ind w:left="720"/>
      <w:contextualSpacing/>
    </w:pPr>
  </w:style>
  <w:style w:type="character" w:styleId="Hyperlink">
    <w:name w:val="Hyperlink"/>
    <w:basedOn w:val="DefaultParagraphFont"/>
    <w:uiPriority w:val="99"/>
    <w:unhideWhenUsed/>
    <w:rsid w:val="00254808"/>
    <w:rPr>
      <w:color w:val="0563C1" w:themeColor="hyperlink"/>
      <w:u w:val="single"/>
    </w:rPr>
  </w:style>
  <w:style w:type="table" w:styleId="TableGrid">
    <w:name w:val="Table Grid"/>
    <w:basedOn w:val="TableNormal"/>
    <w:uiPriority w:val="39"/>
    <w:rsid w:val="006D3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link w:val="Style1Char"/>
    <w:qFormat/>
    <w:rsid w:val="00E420D4"/>
    <w:rPr>
      <w:rFonts w:ascii="Courier New" w:hAnsi="Courier New" w:cs="Courier New"/>
      <w:b/>
      <w:lang w:val="en-GB"/>
    </w:rPr>
  </w:style>
  <w:style w:type="character" w:customStyle="1" w:styleId="Style1Char">
    <w:name w:val="Style1 Char"/>
    <w:basedOn w:val="DefaultParagraphFont"/>
    <w:link w:val="Style1"/>
    <w:rsid w:val="00E420D4"/>
    <w:rPr>
      <w:rFonts w:ascii="Courier New" w:hAnsi="Courier New" w:cs="Courier New"/>
      <w:b/>
      <w:lang w:val="en-GB"/>
    </w:rPr>
  </w:style>
  <w:style w:type="paragraph" w:styleId="Header">
    <w:name w:val="header"/>
    <w:basedOn w:val="Normal"/>
    <w:link w:val="HeaderChar"/>
    <w:uiPriority w:val="99"/>
    <w:unhideWhenUsed/>
    <w:rsid w:val="00C05D63"/>
    <w:pPr>
      <w:tabs>
        <w:tab w:val="center" w:pos="4680"/>
        <w:tab w:val="right" w:pos="9360"/>
      </w:tabs>
    </w:pPr>
  </w:style>
  <w:style w:type="character" w:customStyle="1" w:styleId="HeaderChar">
    <w:name w:val="Header Char"/>
    <w:basedOn w:val="DefaultParagraphFont"/>
    <w:link w:val="Header"/>
    <w:uiPriority w:val="99"/>
    <w:rsid w:val="00C05D63"/>
  </w:style>
  <w:style w:type="paragraph" w:styleId="Footer">
    <w:name w:val="footer"/>
    <w:basedOn w:val="Normal"/>
    <w:link w:val="FooterChar"/>
    <w:uiPriority w:val="99"/>
    <w:unhideWhenUsed/>
    <w:rsid w:val="00C05D63"/>
    <w:pPr>
      <w:tabs>
        <w:tab w:val="center" w:pos="4680"/>
        <w:tab w:val="right" w:pos="9360"/>
      </w:tabs>
    </w:pPr>
  </w:style>
  <w:style w:type="character" w:customStyle="1" w:styleId="FooterChar">
    <w:name w:val="Footer Char"/>
    <w:basedOn w:val="DefaultParagraphFont"/>
    <w:link w:val="Footer"/>
    <w:uiPriority w:val="99"/>
    <w:rsid w:val="00C05D63"/>
  </w:style>
  <w:style w:type="paragraph" w:styleId="NormalWeb">
    <w:name w:val="Normal (Web)"/>
    <w:basedOn w:val="Normal"/>
    <w:uiPriority w:val="99"/>
    <w:semiHidden/>
    <w:unhideWhenUsed/>
    <w:rsid w:val="00B4536D"/>
    <w:pPr>
      <w:spacing w:before="100" w:beforeAutospacing="1" w:after="100" w:afterAutospacing="1"/>
    </w:pPr>
    <w:rPr>
      <w:rFonts w:ascii="Times New Roman" w:eastAsia="Times New Roman" w:hAnsi="Times New Roman"/>
    </w:rPr>
  </w:style>
  <w:style w:type="character" w:customStyle="1" w:styleId="Heading1Char">
    <w:name w:val="Heading 1 Char"/>
    <w:basedOn w:val="DefaultParagraphFont"/>
    <w:link w:val="Heading1"/>
    <w:uiPriority w:val="9"/>
    <w:rsid w:val="008E61D5"/>
    <w:rPr>
      <w:b/>
      <w:sz w:val="28"/>
    </w:rPr>
  </w:style>
  <w:style w:type="paragraph" w:styleId="TOCHeading">
    <w:name w:val="TOC Heading"/>
    <w:basedOn w:val="Heading1"/>
    <w:next w:val="Normal"/>
    <w:uiPriority w:val="39"/>
    <w:unhideWhenUsed/>
    <w:qFormat/>
    <w:rsid w:val="005B6D59"/>
    <w:pPr>
      <w:spacing w:line="259" w:lineRule="auto"/>
      <w:outlineLvl w:val="9"/>
    </w:pPr>
  </w:style>
  <w:style w:type="paragraph" w:styleId="NoSpacing">
    <w:name w:val="No Spacing"/>
    <w:uiPriority w:val="1"/>
    <w:qFormat/>
    <w:rsid w:val="00692737"/>
  </w:style>
  <w:style w:type="paragraph" w:styleId="BalloonText">
    <w:name w:val="Balloon Text"/>
    <w:basedOn w:val="Normal"/>
    <w:link w:val="BalloonTextChar"/>
    <w:uiPriority w:val="99"/>
    <w:semiHidden/>
    <w:unhideWhenUsed/>
    <w:rsid w:val="004E1C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C51"/>
    <w:rPr>
      <w:rFonts w:ascii="Segoe UI" w:hAnsi="Segoe UI" w:cs="Segoe UI"/>
      <w:sz w:val="18"/>
      <w:szCs w:val="18"/>
    </w:rPr>
  </w:style>
  <w:style w:type="character" w:customStyle="1" w:styleId="Heading2Char">
    <w:name w:val="Heading 2 Char"/>
    <w:basedOn w:val="DefaultParagraphFont"/>
    <w:link w:val="Heading2"/>
    <w:uiPriority w:val="9"/>
    <w:rsid w:val="008E61D5"/>
    <w:rPr>
      <w:rFonts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4662">
      <w:bodyDiv w:val="1"/>
      <w:marLeft w:val="0"/>
      <w:marRight w:val="0"/>
      <w:marTop w:val="0"/>
      <w:marBottom w:val="0"/>
      <w:divBdr>
        <w:top w:val="none" w:sz="0" w:space="0" w:color="auto"/>
        <w:left w:val="none" w:sz="0" w:space="0" w:color="auto"/>
        <w:bottom w:val="none" w:sz="0" w:space="0" w:color="auto"/>
        <w:right w:val="none" w:sz="0" w:space="0" w:color="auto"/>
      </w:divBdr>
    </w:div>
    <w:div w:id="14812914">
      <w:bodyDiv w:val="1"/>
      <w:marLeft w:val="0"/>
      <w:marRight w:val="0"/>
      <w:marTop w:val="0"/>
      <w:marBottom w:val="0"/>
      <w:divBdr>
        <w:top w:val="none" w:sz="0" w:space="0" w:color="auto"/>
        <w:left w:val="none" w:sz="0" w:space="0" w:color="auto"/>
        <w:bottom w:val="none" w:sz="0" w:space="0" w:color="auto"/>
        <w:right w:val="none" w:sz="0" w:space="0" w:color="auto"/>
      </w:divBdr>
    </w:div>
    <w:div w:id="109906926">
      <w:bodyDiv w:val="1"/>
      <w:marLeft w:val="0"/>
      <w:marRight w:val="0"/>
      <w:marTop w:val="0"/>
      <w:marBottom w:val="0"/>
      <w:divBdr>
        <w:top w:val="none" w:sz="0" w:space="0" w:color="auto"/>
        <w:left w:val="none" w:sz="0" w:space="0" w:color="auto"/>
        <w:bottom w:val="none" w:sz="0" w:space="0" w:color="auto"/>
        <w:right w:val="none" w:sz="0" w:space="0" w:color="auto"/>
      </w:divBdr>
    </w:div>
    <w:div w:id="136804859">
      <w:bodyDiv w:val="1"/>
      <w:marLeft w:val="0"/>
      <w:marRight w:val="0"/>
      <w:marTop w:val="0"/>
      <w:marBottom w:val="0"/>
      <w:divBdr>
        <w:top w:val="none" w:sz="0" w:space="0" w:color="auto"/>
        <w:left w:val="none" w:sz="0" w:space="0" w:color="auto"/>
        <w:bottom w:val="none" w:sz="0" w:space="0" w:color="auto"/>
        <w:right w:val="none" w:sz="0" w:space="0" w:color="auto"/>
      </w:divBdr>
    </w:div>
    <w:div w:id="200938773">
      <w:bodyDiv w:val="1"/>
      <w:marLeft w:val="0"/>
      <w:marRight w:val="0"/>
      <w:marTop w:val="0"/>
      <w:marBottom w:val="0"/>
      <w:divBdr>
        <w:top w:val="none" w:sz="0" w:space="0" w:color="auto"/>
        <w:left w:val="none" w:sz="0" w:space="0" w:color="auto"/>
        <w:bottom w:val="none" w:sz="0" w:space="0" w:color="auto"/>
        <w:right w:val="none" w:sz="0" w:space="0" w:color="auto"/>
      </w:divBdr>
    </w:div>
    <w:div w:id="249581795">
      <w:bodyDiv w:val="1"/>
      <w:marLeft w:val="0"/>
      <w:marRight w:val="0"/>
      <w:marTop w:val="0"/>
      <w:marBottom w:val="0"/>
      <w:divBdr>
        <w:top w:val="none" w:sz="0" w:space="0" w:color="auto"/>
        <w:left w:val="none" w:sz="0" w:space="0" w:color="auto"/>
        <w:bottom w:val="none" w:sz="0" w:space="0" w:color="auto"/>
        <w:right w:val="none" w:sz="0" w:space="0" w:color="auto"/>
      </w:divBdr>
    </w:div>
    <w:div w:id="287055411">
      <w:bodyDiv w:val="1"/>
      <w:marLeft w:val="0"/>
      <w:marRight w:val="0"/>
      <w:marTop w:val="0"/>
      <w:marBottom w:val="0"/>
      <w:divBdr>
        <w:top w:val="none" w:sz="0" w:space="0" w:color="auto"/>
        <w:left w:val="none" w:sz="0" w:space="0" w:color="auto"/>
        <w:bottom w:val="none" w:sz="0" w:space="0" w:color="auto"/>
        <w:right w:val="none" w:sz="0" w:space="0" w:color="auto"/>
      </w:divBdr>
      <w:divsChild>
        <w:div w:id="409736044">
          <w:marLeft w:val="547"/>
          <w:marRight w:val="0"/>
          <w:marTop w:val="115"/>
          <w:marBottom w:val="0"/>
          <w:divBdr>
            <w:top w:val="none" w:sz="0" w:space="0" w:color="auto"/>
            <w:left w:val="none" w:sz="0" w:space="0" w:color="auto"/>
            <w:bottom w:val="none" w:sz="0" w:space="0" w:color="auto"/>
            <w:right w:val="none" w:sz="0" w:space="0" w:color="auto"/>
          </w:divBdr>
        </w:div>
        <w:div w:id="1566918345">
          <w:marLeft w:val="547"/>
          <w:marRight w:val="0"/>
          <w:marTop w:val="115"/>
          <w:marBottom w:val="0"/>
          <w:divBdr>
            <w:top w:val="none" w:sz="0" w:space="0" w:color="auto"/>
            <w:left w:val="none" w:sz="0" w:space="0" w:color="auto"/>
            <w:bottom w:val="none" w:sz="0" w:space="0" w:color="auto"/>
            <w:right w:val="none" w:sz="0" w:space="0" w:color="auto"/>
          </w:divBdr>
        </w:div>
        <w:div w:id="151216395">
          <w:marLeft w:val="547"/>
          <w:marRight w:val="0"/>
          <w:marTop w:val="115"/>
          <w:marBottom w:val="0"/>
          <w:divBdr>
            <w:top w:val="none" w:sz="0" w:space="0" w:color="auto"/>
            <w:left w:val="none" w:sz="0" w:space="0" w:color="auto"/>
            <w:bottom w:val="none" w:sz="0" w:space="0" w:color="auto"/>
            <w:right w:val="none" w:sz="0" w:space="0" w:color="auto"/>
          </w:divBdr>
        </w:div>
      </w:divsChild>
    </w:div>
    <w:div w:id="346103164">
      <w:bodyDiv w:val="1"/>
      <w:marLeft w:val="0"/>
      <w:marRight w:val="0"/>
      <w:marTop w:val="0"/>
      <w:marBottom w:val="0"/>
      <w:divBdr>
        <w:top w:val="none" w:sz="0" w:space="0" w:color="auto"/>
        <w:left w:val="none" w:sz="0" w:space="0" w:color="auto"/>
        <w:bottom w:val="none" w:sz="0" w:space="0" w:color="auto"/>
        <w:right w:val="none" w:sz="0" w:space="0" w:color="auto"/>
      </w:divBdr>
    </w:div>
    <w:div w:id="369234495">
      <w:bodyDiv w:val="1"/>
      <w:marLeft w:val="0"/>
      <w:marRight w:val="0"/>
      <w:marTop w:val="0"/>
      <w:marBottom w:val="0"/>
      <w:divBdr>
        <w:top w:val="none" w:sz="0" w:space="0" w:color="auto"/>
        <w:left w:val="none" w:sz="0" w:space="0" w:color="auto"/>
        <w:bottom w:val="none" w:sz="0" w:space="0" w:color="auto"/>
        <w:right w:val="none" w:sz="0" w:space="0" w:color="auto"/>
      </w:divBdr>
    </w:div>
    <w:div w:id="463743696">
      <w:bodyDiv w:val="1"/>
      <w:marLeft w:val="0"/>
      <w:marRight w:val="0"/>
      <w:marTop w:val="0"/>
      <w:marBottom w:val="0"/>
      <w:divBdr>
        <w:top w:val="none" w:sz="0" w:space="0" w:color="auto"/>
        <w:left w:val="none" w:sz="0" w:space="0" w:color="auto"/>
        <w:bottom w:val="none" w:sz="0" w:space="0" w:color="auto"/>
        <w:right w:val="none" w:sz="0" w:space="0" w:color="auto"/>
      </w:divBdr>
    </w:div>
    <w:div w:id="464664382">
      <w:bodyDiv w:val="1"/>
      <w:marLeft w:val="0"/>
      <w:marRight w:val="0"/>
      <w:marTop w:val="0"/>
      <w:marBottom w:val="0"/>
      <w:divBdr>
        <w:top w:val="none" w:sz="0" w:space="0" w:color="auto"/>
        <w:left w:val="none" w:sz="0" w:space="0" w:color="auto"/>
        <w:bottom w:val="none" w:sz="0" w:space="0" w:color="auto"/>
        <w:right w:val="none" w:sz="0" w:space="0" w:color="auto"/>
      </w:divBdr>
    </w:div>
    <w:div w:id="627589808">
      <w:bodyDiv w:val="1"/>
      <w:marLeft w:val="0"/>
      <w:marRight w:val="0"/>
      <w:marTop w:val="0"/>
      <w:marBottom w:val="0"/>
      <w:divBdr>
        <w:top w:val="none" w:sz="0" w:space="0" w:color="auto"/>
        <w:left w:val="none" w:sz="0" w:space="0" w:color="auto"/>
        <w:bottom w:val="none" w:sz="0" w:space="0" w:color="auto"/>
        <w:right w:val="none" w:sz="0" w:space="0" w:color="auto"/>
      </w:divBdr>
      <w:divsChild>
        <w:div w:id="1223714178">
          <w:marLeft w:val="547"/>
          <w:marRight w:val="0"/>
          <w:marTop w:val="115"/>
          <w:marBottom w:val="0"/>
          <w:divBdr>
            <w:top w:val="none" w:sz="0" w:space="0" w:color="auto"/>
            <w:left w:val="none" w:sz="0" w:space="0" w:color="auto"/>
            <w:bottom w:val="none" w:sz="0" w:space="0" w:color="auto"/>
            <w:right w:val="none" w:sz="0" w:space="0" w:color="auto"/>
          </w:divBdr>
        </w:div>
        <w:div w:id="1672833616">
          <w:marLeft w:val="547"/>
          <w:marRight w:val="0"/>
          <w:marTop w:val="115"/>
          <w:marBottom w:val="0"/>
          <w:divBdr>
            <w:top w:val="none" w:sz="0" w:space="0" w:color="auto"/>
            <w:left w:val="none" w:sz="0" w:space="0" w:color="auto"/>
            <w:bottom w:val="none" w:sz="0" w:space="0" w:color="auto"/>
            <w:right w:val="none" w:sz="0" w:space="0" w:color="auto"/>
          </w:divBdr>
        </w:div>
      </w:divsChild>
    </w:div>
    <w:div w:id="633607874">
      <w:bodyDiv w:val="1"/>
      <w:marLeft w:val="0"/>
      <w:marRight w:val="0"/>
      <w:marTop w:val="0"/>
      <w:marBottom w:val="0"/>
      <w:divBdr>
        <w:top w:val="none" w:sz="0" w:space="0" w:color="auto"/>
        <w:left w:val="none" w:sz="0" w:space="0" w:color="auto"/>
        <w:bottom w:val="none" w:sz="0" w:space="0" w:color="auto"/>
        <w:right w:val="none" w:sz="0" w:space="0" w:color="auto"/>
      </w:divBdr>
    </w:div>
    <w:div w:id="749813633">
      <w:bodyDiv w:val="1"/>
      <w:marLeft w:val="0"/>
      <w:marRight w:val="0"/>
      <w:marTop w:val="0"/>
      <w:marBottom w:val="0"/>
      <w:divBdr>
        <w:top w:val="none" w:sz="0" w:space="0" w:color="auto"/>
        <w:left w:val="none" w:sz="0" w:space="0" w:color="auto"/>
        <w:bottom w:val="none" w:sz="0" w:space="0" w:color="auto"/>
        <w:right w:val="none" w:sz="0" w:space="0" w:color="auto"/>
      </w:divBdr>
    </w:div>
    <w:div w:id="802235949">
      <w:bodyDiv w:val="1"/>
      <w:marLeft w:val="0"/>
      <w:marRight w:val="0"/>
      <w:marTop w:val="0"/>
      <w:marBottom w:val="0"/>
      <w:divBdr>
        <w:top w:val="none" w:sz="0" w:space="0" w:color="auto"/>
        <w:left w:val="none" w:sz="0" w:space="0" w:color="auto"/>
        <w:bottom w:val="none" w:sz="0" w:space="0" w:color="auto"/>
        <w:right w:val="none" w:sz="0" w:space="0" w:color="auto"/>
      </w:divBdr>
    </w:div>
    <w:div w:id="823544387">
      <w:bodyDiv w:val="1"/>
      <w:marLeft w:val="0"/>
      <w:marRight w:val="0"/>
      <w:marTop w:val="0"/>
      <w:marBottom w:val="0"/>
      <w:divBdr>
        <w:top w:val="none" w:sz="0" w:space="0" w:color="auto"/>
        <w:left w:val="none" w:sz="0" w:space="0" w:color="auto"/>
        <w:bottom w:val="none" w:sz="0" w:space="0" w:color="auto"/>
        <w:right w:val="none" w:sz="0" w:space="0" w:color="auto"/>
      </w:divBdr>
    </w:div>
    <w:div w:id="937104321">
      <w:bodyDiv w:val="1"/>
      <w:marLeft w:val="0"/>
      <w:marRight w:val="0"/>
      <w:marTop w:val="0"/>
      <w:marBottom w:val="0"/>
      <w:divBdr>
        <w:top w:val="none" w:sz="0" w:space="0" w:color="auto"/>
        <w:left w:val="none" w:sz="0" w:space="0" w:color="auto"/>
        <w:bottom w:val="none" w:sz="0" w:space="0" w:color="auto"/>
        <w:right w:val="none" w:sz="0" w:space="0" w:color="auto"/>
      </w:divBdr>
    </w:div>
    <w:div w:id="965621030">
      <w:bodyDiv w:val="1"/>
      <w:marLeft w:val="0"/>
      <w:marRight w:val="0"/>
      <w:marTop w:val="0"/>
      <w:marBottom w:val="0"/>
      <w:divBdr>
        <w:top w:val="none" w:sz="0" w:space="0" w:color="auto"/>
        <w:left w:val="none" w:sz="0" w:space="0" w:color="auto"/>
        <w:bottom w:val="none" w:sz="0" w:space="0" w:color="auto"/>
        <w:right w:val="none" w:sz="0" w:space="0" w:color="auto"/>
      </w:divBdr>
    </w:div>
    <w:div w:id="1030692625">
      <w:bodyDiv w:val="1"/>
      <w:marLeft w:val="0"/>
      <w:marRight w:val="0"/>
      <w:marTop w:val="0"/>
      <w:marBottom w:val="0"/>
      <w:divBdr>
        <w:top w:val="none" w:sz="0" w:space="0" w:color="auto"/>
        <w:left w:val="none" w:sz="0" w:space="0" w:color="auto"/>
        <w:bottom w:val="none" w:sz="0" w:space="0" w:color="auto"/>
        <w:right w:val="none" w:sz="0" w:space="0" w:color="auto"/>
      </w:divBdr>
    </w:div>
    <w:div w:id="1074471095">
      <w:bodyDiv w:val="1"/>
      <w:marLeft w:val="0"/>
      <w:marRight w:val="0"/>
      <w:marTop w:val="0"/>
      <w:marBottom w:val="0"/>
      <w:divBdr>
        <w:top w:val="none" w:sz="0" w:space="0" w:color="auto"/>
        <w:left w:val="none" w:sz="0" w:space="0" w:color="auto"/>
        <w:bottom w:val="none" w:sz="0" w:space="0" w:color="auto"/>
        <w:right w:val="none" w:sz="0" w:space="0" w:color="auto"/>
      </w:divBdr>
    </w:div>
    <w:div w:id="1256788157">
      <w:bodyDiv w:val="1"/>
      <w:marLeft w:val="0"/>
      <w:marRight w:val="0"/>
      <w:marTop w:val="0"/>
      <w:marBottom w:val="0"/>
      <w:divBdr>
        <w:top w:val="none" w:sz="0" w:space="0" w:color="auto"/>
        <w:left w:val="none" w:sz="0" w:space="0" w:color="auto"/>
        <w:bottom w:val="none" w:sz="0" w:space="0" w:color="auto"/>
        <w:right w:val="none" w:sz="0" w:space="0" w:color="auto"/>
      </w:divBdr>
    </w:div>
    <w:div w:id="1271477522">
      <w:bodyDiv w:val="1"/>
      <w:marLeft w:val="0"/>
      <w:marRight w:val="0"/>
      <w:marTop w:val="0"/>
      <w:marBottom w:val="0"/>
      <w:divBdr>
        <w:top w:val="none" w:sz="0" w:space="0" w:color="auto"/>
        <w:left w:val="none" w:sz="0" w:space="0" w:color="auto"/>
        <w:bottom w:val="none" w:sz="0" w:space="0" w:color="auto"/>
        <w:right w:val="none" w:sz="0" w:space="0" w:color="auto"/>
      </w:divBdr>
    </w:div>
    <w:div w:id="1327510013">
      <w:bodyDiv w:val="1"/>
      <w:marLeft w:val="0"/>
      <w:marRight w:val="0"/>
      <w:marTop w:val="0"/>
      <w:marBottom w:val="0"/>
      <w:divBdr>
        <w:top w:val="none" w:sz="0" w:space="0" w:color="auto"/>
        <w:left w:val="none" w:sz="0" w:space="0" w:color="auto"/>
        <w:bottom w:val="none" w:sz="0" w:space="0" w:color="auto"/>
        <w:right w:val="none" w:sz="0" w:space="0" w:color="auto"/>
      </w:divBdr>
    </w:div>
    <w:div w:id="1511682504">
      <w:bodyDiv w:val="1"/>
      <w:marLeft w:val="0"/>
      <w:marRight w:val="0"/>
      <w:marTop w:val="0"/>
      <w:marBottom w:val="0"/>
      <w:divBdr>
        <w:top w:val="none" w:sz="0" w:space="0" w:color="auto"/>
        <w:left w:val="none" w:sz="0" w:space="0" w:color="auto"/>
        <w:bottom w:val="none" w:sz="0" w:space="0" w:color="auto"/>
        <w:right w:val="none" w:sz="0" w:space="0" w:color="auto"/>
      </w:divBdr>
    </w:div>
    <w:div w:id="1512455714">
      <w:bodyDiv w:val="1"/>
      <w:marLeft w:val="0"/>
      <w:marRight w:val="0"/>
      <w:marTop w:val="0"/>
      <w:marBottom w:val="0"/>
      <w:divBdr>
        <w:top w:val="none" w:sz="0" w:space="0" w:color="auto"/>
        <w:left w:val="none" w:sz="0" w:space="0" w:color="auto"/>
        <w:bottom w:val="none" w:sz="0" w:space="0" w:color="auto"/>
        <w:right w:val="none" w:sz="0" w:space="0" w:color="auto"/>
      </w:divBdr>
    </w:div>
    <w:div w:id="1558471567">
      <w:bodyDiv w:val="1"/>
      <w:marLeft w:val="0"/>
      <w:marRight w:val="0"/>
      <w:marTop w:val="0"/>
      <w:marBottom w:val="0"/>
      <w:divBdr>
        <w:top w:val="none" w:sz="0" w:space="0" w:color="auto"/>
        <w:left w:val="none" w:sz="0" w:space="0" w:color="auto"/>
        <w:bottom w:val="none" w:sz="0" w:space="0" w:color="auto"/>
        <w:right w:val="none" w:sz="0" w:space="0" w:color="auto"/>
      </w:divBdr>
    </w:div>
    <w:div w:id="1574663062">
      <w:bodyDiv w:val="1"/>
      <w:marLeft w:val="0"/>
      <w:marRight w:val="0"/>
      <w:marTop w:val="0"/>
      <w:marBottom w:val="0"/>
      <w:divBdr>
        <w:top w:val="none" w:sz="0" w:space="0" w:color="auto"/>
        <w:left w:val="none" w:sz="0" w:space="0" w:color="auto"/>
        <w:bottom w:val="none" w:sz="0" w:space="0" w:color="auto"/>
        <w:right w:val="none" w:sz="0" w:space="0" w:color="auto"/>
      </w:divBdr>
    </w:div>
    <w:div w:id="1700542866">
      <w:bodyDiv w:val="1"/>
      <w:marLeft w:val="0"/>
      <w:marRight w:val="0"/>
      <w:marTop w:val="0"/>
      <w:marBottom w:val="0"/>
      <w:divBdr>
        <w:top w:val="none" w:sz="0" w:space="0" w:color="auto"/>
        <w:left w:val="none" w:sz="0" w:space="0" w:color="auto"/>
        <w:bottom w:val="none" w:sz="0" w:space="0" w:color="auto"/>
        <w:right w:val="none" w:sz="0" w:space="0" w:color="auto"/>
      </w:divBdr>
    </w:div>
    <w:div w:id="1777676615">
      <w:bodyDiv w:val="1"/>
      <w:marLeft w:val="0"/>
      <w:marRight w:val="0"/>
      <w:marTop w:val="0"/>
      <w:marBottom w:val="0"/>
      <w:divBdr>
        <w:top w:val="none" w:sz="0" w:space="0" w:color="auto"/>
        <w:left w:val="none" w:sz="0" w:space="0" w:color="auto"/>
        <w:bottom w:val="none" w:sz="0" w:space="0" w:color="auto"/>
        <w:right w:val="none" w:sz="0" w:space="0" w:color="auto"/>
      </w:divBdr>
    </w:div>
    <w:div w:id="1778982157">
      <w:bodyDiv w:val="1"/>
      <w:marLeft w:val="0"/>
      <w:marRight w:val="0"/>
      <w:marTop w:val="0"/>
      <w:marBottom w:val="0"/>
      <w:divBdr>
        <w:top w:val="none" w:sz="0" w:space="0" w:color="auto"/>
        <w:left w:val="none" w:sz="0" w:space="0" w:color="auto"/>
        <w:bottom w:val="none" w:sz="0" w:space="0" w:color="auto"/>
        <w:right w:val="none" w:sz="0" w:space="0" w:color="auto"/>
      </w:divBdr>
    </w:div>
    <w:div w:id="1939410501">
      <w:bodyDiv w:val="1"/>
      <w:marLeft w:val="0"/>
      <w:marRight w:val="0"/>
      <w:marTop w:val="0"/>
      <w:marBottom w:val="0"/>
      <w:divBdr>
        <w:top w:val="none" w:sz="0" w:space="0" w:color="auto"/>
        <w:left w:val="none" w:sz="0" w:space="0" w:color="auto"/>
        <w:bottom w:val="none" w:sz="0" w:space="0" w:color="auto"/>
        <w:right w:val="none" w:sz="0" w:space="0" w:color="auto"/>
      </w:divBdr>
    </w:div>
    <w:div w:id="1948611504">
      <w:bodyDiv w:val="1"/>
      <w:marLeft w:val="0"/>
      <w:marRight w:val="0"/>
      <w:marTop w:val="0"/>
      <w:marBottom w:val="0"/>
      <w:divBdr>
        <w:top w:val="none" w:sz="0" w:space="0" w:color="auto"/>
        <w:left w:val="none" w:sz="0" w:space="0" w:color="auto"/>
        <w:bottom w:val="none" w:sz="0" w:space="0" w:color="auto"/>
        <w:right w:val="none" w:sz="0" w:space="0" w:color="auto"/>
      </w:divBdr>
    </w:div>
    <w:div w:id="2003003162">
      <w:bodyDiv w:val="1"/>
      <w:marLeft w:val="0"/>
      <w:marRight w:val="0"/>
      <w:marTop w:val="0"/>
      <w:marBottom w:val="0"/>
      <w:divBdr>
        <w:top w:val="none" w:sz="0" w:space="0" w:color="auto"/>
        <w:left w:val="none" w:sz="0" w:space="0" w:color="auto"/>
        <w:bottom w:val="none" w:sz="0" w:space="0" w:color="auto"/>
        <w:right w:val="none" w:sz="0" w:space="0" w:color="auto"/>
      </w:divBdr>
    </w:div>
    <w:div w:id="2004431978">
      <w:bodyDiv w:val="1"/>
      <w:marLeft w:val="0"/>
      <w:marRight w:val="0"/>
      <w:marTop w:val="0"/>
      <w:marBottom w:val="0"/>
      <w:divBdr>
        <w:top w:val="none" w:sz="0" w:space="0" w:color="auto"/>
        <w:left w:val="none" w:sz="0" w:space="0" w:color="auto"/>
        <w:bottom w:val="none" w:sz="0" w:space="0" w:color="auto"/>
        <w:right w:val="none" w:sz="0" w:space="0" w:color="auto"/>
      </w:divBdr>
    </w:div>
    <w:div w:id="2038697004">
      <w:bodyDiv w:val="1"/>
      <w:marLeft w:val="0"/>
      <w:marRight w:val="0"/>
      <w:marTop w:val="0"/>
      <w:marBottom w:val="0"/>
      <w:divBdr>
        <w:top w:val="none" w:sz="0" w:space="0" w:color="auto"/>
        <w:left w:val="none" w:sz="0" w:space="0" w:color="auto"/>
        <w:bottom w:val="none" w:sz="0" w:space="0" w:color="auto"/>
        <w:right w:val="none" w:sz="0" w:space="0" w:color="auto"/>
      </w:divBdr>
    </w:div>
    <w:div w:id="2049991187">
      <w:bodyDiv w:val="1"/>
      <w:marLeft w:val="0"/>
      <w:marRight w:val="0"/>
      <w:marTop w:val="0"/>
      <w:marBottom w:val="0"/>
      <w:divBdr>
        <w:top w:val="none" w:sz="0" w:space="0" w:color="auto"/>
        <w:left w:val="none" w:sz="0" w:space="0" w:color="auto"/>
        <w:bottom w:val="none" w:sz="0" w:space="0" w:color="auto"/>
        <w:right w:val="none" w:sz="0" w:space="0" w:color="auto"/>
      </w:divBdr>
    </w:div>
    <w:div w:id="20699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47DD80E6-3C5D-4E71-AF67-490D928C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2018 DDP Template User Manual</vt:lpstr>
    </vt:vector>
  </TitlesOfParts>
  <Company>Energy Regulatory Commission</Company>
  <LinksUpToDate>false</LinksUpToDate>
  <CharactersWithSpaces>2122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 DDP Template User Manual</dc:title>
  <dc:subject/>
  <dc:creator>Joshua P. Fernandez</dc:creator>
  <cp:keywords/>
  <dc:description/>
  <cp:lastModifiedBy>Joshua Fernandez</cp:lastModifiedBy>
  <cp:revision>2</cp:revision>
  <cp:lastPrinted>2019-12-11T03:32:00Z</cp:lastPrinted>
  <dcterms:created xsi:type="dcterms:W3CDTF">2019-12-11T03:57:00Z</dcterms:created>
  <dcterms:modified xsi:type="dcterms:W3CDTF">2019-12-11T03:57:00Z</dcterms:modified>
</cp:coreProperties>
</file>